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DF54" w14:textId="77777777" w:rsidR="00860012" w:rsidRPr="00A2766D" w:rsidRDefault="00986D09">
      <w:pPr>
        <w:spacing w:before="2" w:after="506"/>
        <w:ind w:left="58" w:right="6240"/>
        <w:textAlignment w:val="baseline"/>
        <w:rPr>
          <w:rFonts w:ascii="Poppins" w:hAnsi="Poppins" w:cs="Poppins"/>
        </w:rPr>
      </w:pPr>
      <w:r w:rsidRPr="00A2766D">
        <w:rPr>
          <w:rFonts w:ascii="Poppins" w:hAnsi="Poppins" w:cs="Poppins"/>
          <w:noProof/>
        </w:rPr>
        <w:drawing>
          <wp:inline distT="0" distB="0" distL="0" distR="0" wp14:anchorId="685D4AAC" wp14:editId="5E06A11E">
            <wp:extent cx="1944370" cy="1264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944370" cy="1264920"/>
                    </a:xfrm>
                    <a:prstGeom prst="rect">
                      <a:avLst/>
                    </a:prstGeom>
                  </pic:spPr>
                </pic:pic>
              </a:graphicData>
            </a:graphic>
          </wp:inline>
        </w:drawing>
      </w:r>
    </w:p>
    <w:p w14:paraId="1E326AAA" w14:textId="2088DE53" w:rsidR="00860012" w:rsidRPr="00A2766D" w:rsidRDefault="00986D09">
      <w:pPr>
        <w:spacing w:after="405" w:line="811" w:lineRule="exact"/>
        <w:textAlignment w:val="baseline"/>
        <w:rPr>
          <w:rFonts w:ascii="Poppins" w:eastAsia="Arial" w:hAnsi="Poppins" w:cs="Poppins"/>
          <w:color w:val="252525"/>
          <w:spacing w:val="-9"/>
          <w:w w:val="105"/>
          <w:sz w:val="70"/>
        </w:rPr>
      </w:pPr>
      <w:r w:rsidRPr="00A2766D">
        <w:rPr>
          <w:rFonts w:ascii="Poppins" w:eastAsia="Arial" w:hAnsi="Poppins" w:cs="Poppins"/>
          <w:color w:val="252525"/>
          <w:spacing w:val="-9"/>
          <w:w w:val="105"/>
          <w:sz w:val="70"/>
        </w:rPr>
        <w:t>202</w:t>
      </w:r>
      <w:r w:rsidR="005A1B11">
        <w:rPr>
          <w:rFonts w:ascii="Poppins" w:eastAsia="Arial" w:hAnsi="Poppins" w:cs="Poppins"/>
          <w:color w:val="252525"/>
          <w:spacing w:val="-9"/>
          <w:w w:val="105"/>
          <w:sz w:val="70"/>
        </w:rPr>
        <w:t>6</w:t>
      </w:r>
      <w:r w:rsidRPr="00A2766D">
        <w:rPr>
          <w:rFonts w:ascii="Poppins" w:eastAsia="Arial" w:hAnsi="Poppins" w:cs="Poppins"/>
          <w:color w:val="252525"/>
          <w:spacing w:val="-9"/>
          <w:w w:val="105"/>
          <w:sz w:val="70"/>
        </w:rPr>
        <w:t xml:space="preserve"> Advocacy Priorities</w:t>
      </w:r>
    </w:p>
    <w:p w14:paraId="0F32CABC" w14:textId="77777777" w:rsidR="00860012" w:rsidRPr="00A2766D" w:rsidRDefault="00986D09">
      <w:pPr>
        <w:spacing w:after="316" w:line="111" w:lineRule="exact"/>
        <w:textAlignment w:val="baseline"/>
        <w:rPr>
          <w:rFonts w:ascii="Poppins" w:hAnsi="Poppins" w:cs="Poppins"/>
        </w:rPr>
      </w:pPr>
      <w:r w:rsidRPr="00A2766D">
        <w:rPr>
          <w:rFonts w:ascii="Poppins" w:hAnsi="Poppins" w:cs="Poppins"/>
          <w:noProof/>
        </w:rPr>
        <w:drawing>
          <wp:inline distT="0" distB="0" distL="0" distR="0" wp14:anchorId="3F5FE6AC" wp14:editId="5D21281A">
            <wp:extent cx="5943600" cy="704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5943600" cy="70485"/>
                    </a:xfrm>
                    <a:prstGeom prst="rect">
                      <a:avLst/>
                    </a:prstGeom>
                  </pic:spPr>
                </pic:pic>
              </a:graphicData>
            </a:graphic>
          </wp:inline>
        </w:drawing>
      </w:r>
    </w:p>
    <w:p w14:paraId="2A985302" w14:textId="6572A0E4" w:rsidR="00860012" w:rsidRPr="00A2766D" w:rsidRDefault="00500736" w:rsidP="00412952">
      <w:pPr>
        <w:spacing w:line="620" w:lineRule="exact"/>
        <w:textAlignment w:val="baseline"/>
        <w:rPr>
          <w:rFonts w:ascii="Poppins" w:eastAsia="Arial" w:hAnsi="Poppins" w:cs="Poppins"/>
          <w:color w:val="44697C"/>
          <w:spacing w:val="-14"/>
          <w:w w:val="105"/>
          <w:sz w:val="53"/>
        </w:rPr>
      </w:pPr>
      <w:r w:rsidRPr="00A2766D">
        <w:rPr>
          <w:rFonts w:ascii="Poppins" w:eastAsia="Arial" w:hAnsi="Poppins" w:cs="Poppins"/>
          <w:color w:val="44697C"/>
          <w:spacing w:val="-14"/>
          <w:w w:val="105"/>
          <w:sz w:val="53"/>
        </w:rPr>
        <w:t xml:space="preserve">Preserve </w:t>
      </w:r>
      <w:r w:rsidR="00986D09" w:rsidRPr="00A2766D">
        <w:rPr>
          <w:rFonts w:ascii="Poppins" w:eastAsia="Arial" w:hAnsi="Poppins" w:cs="Poppins"/>
          <w:color w:val="44697C"/>
          <w:spacing w:val="-14"/>
          <w:w w:val="105"/>
          <w:sz w:val="53"/>
        </w:rPr>
        <w:t>Medica</w:t>
      </w:r>
      <w:r w:rsidR="00C43276">
        <w:rPr>
          <w:rFonts w:ascii="Poppins" w:eastAsia="Arial" w:hAnsi="Poppins" w:cs="Poppins"/>
          <w:color w:val="44697C"/>
          <w:spacing w:val="-14"/>
          <w:w w:val="105"/>
          <w:sz w:val="53"/>
        </w:rPr>
        <w:t>i</w:t>
      </w:r>
      <w:r w:rsidR="00986D09" w:rsidRPr="00A2766D">
        <w:rPr>
          <w:rFonts w:ascii="Poppins" w:eastAsia="Arial" w:hAnsi="Poppins" w:cs="Poppins"/>
          <w:color w:val="44697C"/>
          <w:spacing w:val="-14"/>
          <w:w w:val="105"/>
          <w:sz w:val="53"/>
        </w:rPr>
        <w:t>d</w:t>
      </w:r>
      <w:r w:rsidRPr="00A2766D">
        <w:rPr>
          <w:rFonts w:ascii="Poppins" w:eastAsia="Arial" w:hAnsi="Poppins" w:cs="Poppins"/>
          <w:color w:val="44697C"/>
          <w:spacing w:val="-14"/>
          <w:w w:val="105"/>
          <w:sz w:val="53"/>
        </w:rPr>
        <w:t xml:space="preserve"> Funding</w:t>
      </w:r>
    </w:p>
    <w:p w14:paraId="30B53CDC" w14:textId="77777777" w:rsidR="00860012" w:rsidRPr="00975528" w:rsidRDefault="00986D09" w:rsidP="00412952">
      <w:pPr>
        <w:spacing w:before="240" w:after="120" w:line="400" w:lineRule="exact"/>
        <w:textAlignment w:val="baseline"/>
        <w:rPr>
          <w:rFonts w:ascii="Poppins" w:eastAsia="Arial" w:hAnsi="Poppins" w:cs="Poppins"/>
          <w:b/>
          <w:color w:val="ED7D31" w:themeColor="accent2"/>
          <w:spacing w:val="-10"/>
          <w:w w:val="105"/>
          <w:sz w:val="35"/>
        </w:rPr>
      </w:pPr>
      <w:r w:rsidRPr="00975528">
        <w:rPr>
          <w:rFonts w:ascii="Poppins" w:eastAsia="Arial" w:hAnsi="Poppins" w:cs="Poppins"/>
          <w:b/>
          <w:color w:val="ED7D31" w:themeColor="accent2"/>
          <w:spacing w:val="-10"/>
          <w:w w:val="105"/>
          <w:sz w:val="35"/>
        </w:rPr>
        <w:t>Issue:</w:t>
      </w:r>
    </w:p>
    <w:p w14:paraId="33EC8230" w14:textId="1D0491B1" w:rsidR="00860012" w:rsidRPr="00A2766D" w:rsidRDefault="00986D09" w:rsidP="00412952">
      <w:pPr>
        <w:spacing w:before="120" w:after="240" w:line="360" w:lineRule="exact"/>
        <w:ind w:right="144"/>
        <w:textAlignment w:val="baseline"/>
        <w:rPr>
          <w:rFonts w:ascii="Poppins" w:eastAsia="Arial" w:hAnsi="Poppins" w:cs="Poppins"/>
          <w:color w:val="000000"/>
          <w:sz w:val="24"/>
        </w:rPr>
      </w:pPr>
      <w:r w:rsidRPr="00A2766D">
        <w:rPr>
          <w:rFonts w:ascii="Poppins" w:eastAsia="Arial" w:hAnsi="Poppins" w:cs="Poppins"/>
          <w:color w:val="000000"/>
          <w:sz w:val="24"/>
        </w:rPr>
        <w:t xml:space="preserve">Medicaid </w:t>
      </w:r>
      <w:r w:rsidR="00F173FA" w:rsidRPr="00A2766D">
        <w:rPr>
          <w:rFonts w:ascii="Poppins" w:eastAsia="Arial" w:hAnsi="Poppins" w:cs="Poppins"/>
          <w:color w:val="000000"/>
          <w:sz w:val="24"/>
        </w:rPr>
        <w:t xml:space="preserve">funding </w:t>
      </w:r>
      <w:r w:rsidRPr="00A2766D">
        <w:rPr>
          <w:rFonts w:ascii="Poppins" w:eastAsia="Arial" w:hAnsi="Poppins" w:cs="Poppins"/>
          <w:color w:val="000000"/>
          <w:sz w:val="24"/>
        </w:rPr>
        <w:t xml:space="preserve">is the backbone of services to people with developmental disabilities across the nation, and particularly in New York State. Medicaid comprises approximately 90 percent of the funding to </w:t>
      </w:r>
      <w:r w:rsidR="0017750B" w:rsidRPr="00A2766D">
        <w:rPr>
          <w:rFonts w:ascii="Poppins" w:eastAsia="Arial" w:hAnsi="Poppins" w:cs="Poppins"/>
          <w:color w:val="000000"/>
          <w:sz w:val="24"/>
        </w:rPr>
        <w:t>T</w:t>
      </w:r>
      <w:r w:rsidRPr="00A2766D">
        <w:rPr>
          <w:rFonts w:ascii="Poppins" w:eastAsia="Arial" w:hAnsi="Poppins" w:cs="Poppins"/>
          <w:color w:val="000000"/>
          <w:sz w:val="24"/>
        </w:rPr>
        <w:t xml:space="preserve">he Arc New York and other developmental disabilities providers in our state. Cuts to Medicaid funding would prove devastating to the families we </w:t>
      </w:r>
      <w:r w:rsidR="00F173FA" w:rsidRPr="00A2766D">
        <w:rPr>
          <w:rFonts w:ascii="Poppins" w:eastAsia="Arial" w:hAnsi="Poppins" w:cs="Poppins"/>
          <w:color w:val="000000"/>
          <w:sz w:val="24"/>
        </w:rPr>
        <w:t xml:space="preserve">support </w:t>
      </w:r>
      <w:r w:rsidRPr="00A2766D">
        <w:rPr>
          <w:rFonts w:ascii="Poppins" w:eastAsia="Arial" w:hAnsi="Poppins" w:cs="Poppins"/>
          <w:color w:val="000000"/>
          <w:sz w:val="24"/>
        </w:rPr>
        <w:t>and services we provide.</w:t>
      </w:r>
      <w:r w:rsidR="00BD2710">
        <w:rPr>
          <w:rFonts w:ascii="Poppins" w:eastAsia="Arial" w:hAnsi="Poppins" w:cs="Poppins"/>
          <w:color w:val="000000"/>
          <w:sz w:val="24"/>
        </w:rPr>
        <w:t xml:space="preserve"> </w:t>
      </w:r>
    </w:p>
    <w:p w14:paraId="134B431B" w14:textId="77777777" w:rsidR="004B0D8D" w:rsidRDefault="00BD2710" w:rsidP="00412952">
      <w:pPr>
        <w:spacing w:before="120" w:after="240" w:line="360" w:lineRule="exact"/>
        <w:ind w:right="72"/>
        <w:textAlignment w:val="baseline"/>
        <w:rPr>
          <w:rFonts w:ascii="Poppins" w:eastAsia="Arial" w:hAnsi="Poppins" w:cs="Poppins"/>
          <w:color w:val="000000"/>
          <w:sz w:val="24"/>
        </w:rPr>
      </w:pPr>
      <w:r>
        <w:rPr>
          <w:rFonts w:ascii="Poppins" w:eastAsia="Arial" w:hAnsi="Poppins" w:cs="Poppins"/>
          <w:color w:val="000000"/>
          <w:sz w:val="24"/>
        </w:rPr>
        <w:t xml:space="preserve">The </w:t>
      </w:r>
      <w:r w:rsidRPr="00BD2710">
        <w:rPr>
          <w:rFonts w:ascii="Poppins" w:eastAsia="Arial" w:hAnsi="Poppins" w:cs="Poppins"/>
          <w:color w:val="000000"/>
          <w:sz w:val="24"/>
        </w:rPr>
        <w:t>Medicaid program assist</w:t>
      </w:r>
      <w:r w:rsidR="004B0D8D">
        <w:rPr>
          <w:rFonts w:ascii="Poppins" w:eastAsia="Arial" w:hAnsi="Poppins" w:cs="Poppins"/>
          <w:color w:val="000000"/>
          <w:sz w:val="24"/>
        </w:rPr>
        <w:t>s</w:t>
      </w:r>
      <w:r w:rsidRPr="00BD2710">
        <w:rPr>
          <w:rFonts w:ascii="Poppins" w:eastAsia="Arial" w:hAnsi="Poppins" w:cs="Poppins"/>
          <w:color w:val="000000"/>
          <w:sz w:val="24"/>
        </w:rPr>
        <w:t xml:space="preserve"> people with intellectual and other developmental disabilities to live full lives in the community, experience a high quality of life, and achieve economic security and personal independence to the extent possible for the </w:t>
      </w:r>
      <w:r>
        <w:rPr>
          <w:rFonts w:ascii="Poppins" w:eastAsia="Arial" w:hAnsi="Poppins" w:cs="Poppins"/>
          <w:color w:val="000000"/>
          <w:sz w:val="24"/>
        </w:rPr>
        <w:t>person.</w:t>
      </w:r>
      <w:r w:rsidR="004B0D8D">
        <w:rPr>
          <w:rFonts w:ascii="Poppins" w:eastAsia="Arial" w:hAnsi="Poppins" w:cs="Poppins"/>
          <w:color w:val="000000"/>
          <w:sz w:val="24"/>
        </w:rPr>
        <w:t xml:space="preserve"> </w:t>
      </w:r>
    </w:p>
    <w:p w14:paraId="495A2A37" w14:textId="202CF3C0" w:rsidR="0092646F" w:rsidRDefault="004B0D8D" w:rsidP="00412952">
      <w:pPr>
        <w:spacing w:before="120" w:after="240" w:line="360" w:lineRule="exact"/>
        <w:ind w:right="72"/>
        <w:textAlignment w:val="baseline"/>
        <w:rPr>
          <w:rFonts w:ascii="Poppins" w:eastAsia="Arial" w:hAnsi="Poppins" w:cs="Poppins"/>
          <w:color w:val="000000"/>
          <w:sz w:val="24"/>
        </w:rPr>
      </w:pPr>
      <w:r>
        <w:rPr>
          <w:rFonts w:ascii="Poppins" w:eastAsia="Arial" w:hAnsi="Poppins" w:cs="Poppins"/>
          <w:color w:val="000000"/>
          <w:sz w:val="24"/>
        </w:rPr>
        <w:t xml:space="preserve">However, </w:t>
      </w:r>
      <w:r w:rsidR="00986D09" w:rsidRPr="00A2766D">
        <w:rPr>
          <w:rFonts w:ascii="Poppins" w:eastAsia="Arial" w:hAnsi="Poppins" w:cs="Poppins"/>
          <w:color w:val="000000"/>
          <w:sz w:val="24"/>
        </w:rPr>
        <w:t xml:space="preserve">Medicaid </w:t>
      </w:r>
      <w:r>
        <w:rPr>
          <w:rFonts w:ascii="Poppins" w:eastAsia="Arial" w:hAnsi="Poppins" w:cs="Poppins"/>
          <w:color w:val="000000"/>
          <w:sz w:val="24"/>
        </w:rPr>
        <w:t>supports remain at constant</w:t>
      </w:r>
      <w:r w:rsidR="00986D09" w:rsidRPr="00A2766D">
        <w:rPr>
          <w:rFonts w:ascii="Poppins" w:eastAsia="Arial" w:hAnsi="Poppins" w:cs="Poppins"/>
          <w:color w:val="000000"/>
          <w:sz w:val="24"/>
        </w:rPr>
        <w:t xml:space="preserve"> risk</w:t>
      </w:r>
      <w:r w:rsidR="006E73B2">
        <w:rPr>
          <w:rFonts w:ascii="Poppins" w:eastAsia="Arial" w:hAnsi="Poppins" w:cs="Poppins"/>
          <w:color w:val="000000"/>
          <w:sz w:val="24"/>
        </w:rPr>
        <w:t>. A</w:t>
      </w:r>
      <w:r w:rsidR="00986D09" w:rsidRPr="00A2766D">
        <w:rPr>
          <w:rFonts w:ascii="Poppins" w:eastAsia="Arial" w:hAnsi="Poppins" w:cs="Poppins"/>
          <w:color w:val="000000"/>
          <w:sz w:val="24"/>
        </w:rPr>
        <w:t xml:space="preserve">dvocates across the nation and state are working tirelessly to keep </w:t>
      </w:r>
      <w:r w:rsidR="008E41EF" w:rsidRPr="00A2766D">
        <w:rPr>
          <w:rFonts w:ascii="Poppins" w:eastAsia="Arial" w:hAnsi="Poppins" w:cs="Poppins"/>
          <w:color w:val="000000"/>
          <w:sz w:val="24"/>
        </w:rPr>
        <w:t xml:space="preserve">people </w:t>
      </w:r>
      <w:r w:rsidR="00986D09" w:rsidRPr="00A2766D">
        <w:rPr>
          <w:rFonts w:ascii="Poppins" w:eastAsia="Arial" w:hAnsi="Poppins" w:cs="Poppins"/>
          <w:color w:val="000000"/>
          <w:sz w:val="24"/>
        </w:rPr>
        <w:t xml:space="preserve">with </w:t>
      </w:r>
      <w:r w:rsidR="00F173FA" w:rsidRPr="00A2766D">
        <w:rPr>
          <w:rFonts w:ascii="Poppins" w:eastAsia="Arial" w:hAnsi="Poppins" w:cs="Poppins"/>
          <w:color w:val="000000"/>
          <w:sz w:val="24"/>
        </w:rPr>
        <w:t>i</w:t>
      </w:r>
      <w:r w:rsidR="00986D09" w:rsidRPr="00A2766D">
        <w:rPr>
          <w:rFonts w:ascii="Poppins" w:eastAsia="Arial" w:hAnsi="Poppins" w:cs="Poppins"/>
          <w:color w:val="000000"/>
          <w:sz w:val="24"/>
        </w:rPr>
        <w:t xml:space="preserve">ntellectual and </w:t>
      </w:r>
      <w:r w:rsidR="00F173FA" w:rsidRPr="00A2766D">
        <w:rPr>
          <w:rFonts w:ascii="Poppins" w:eastAsia="Arial" w:hAnsi="Poppins" w:cs="Poppins"/>
          <w:color w:val="000000"/>
          <w:sz w:val="24"/>
        </w:rPr>
        <w:t>d</w:t>
      </w:r>
      <w:r w:rsidR="00986D09" w:rsidRPr="00A2766D">
        <w:rPr>
          <w:rFonts w:ascii="Poppins" w:eastAsia="Arial" w:hAnsi="Poppins" w:cs="Poppins"/>
          <w:color w:val="000000"/>
          <w:sz w:val="24"/>
        </w:rPr>
        <w:t xml:space="preserve">evelopmental </w:t>
      </w:r>
      <w:r w:rsidR="00FA01CA" w:rsidRPr="00A2766D">
        <w:rPr>
          <w:rFonts w:ascii="Poppins" w:eastAsia="Arial" w:hAnsi="Poppins" w:cs="Poppins"/>
          <w:color w:val="000000"/>
          <w:sz w:val="24"/>
        </w:rPr>
        <w:t>d</w:t>
      </w:r>
      <w:r w:rsidR="00986D09" w:rsidRPr="00A2766D">
        <w:rPr>
          <w:rFonts w:ascii="Poppins" w:eastAsia="Arial" w:hAnsi="Poppins" w:cs="Poppins"/>
          <w:color w:val="000000"/>
          <w:sz w:val="24"/>
        </w:rPr>
        <w:t>isabilities</w:t>
      </w:r>
      <w:r w:rsidR="00FA01CA" w:rsidRPr="00A2766D">
        <w:rPr>
          <w:rFonts w:ascii="Poppins" w:eastAsia="Arial" w:hAnsi="Poppins" w:cs="Poppins"/>
          <w:color w:val="000000"/>
          <w:sz w:val="24"/>
        </w:rPr>
        <w:t xml:space="preserve"> (IDD)</w:t>
      </w:r>
      <w:r w:rsidR="00986D09" w:rsidRPr="00A2766D">
        <w:rPr>
          <w:rFonts w:ascii="Poppins" w:eastAsia="Arial" w:hAnsi="Poppins" w:cs="Poppins"/>
          <w:color w:val="000000"/>
          <w:sz w:val="24"/>
        </w:rPr>
        <w:t xml:space="preserve"> a</w:t>
      </w:r>
      <w:r w:rsidR="008E41EF" w:rsidRPr="00A2766D">
        <w:rPr>
          <w:rFonts w:ascii="Poppins" w:eastAsia="Arial" w:hAnsi="Poppins" w:cs="Poppins"/>
          <w:color w:val="000000"/>
          <w:sz w:val="24"/>
        </w:rPr>
        <w:t>t</w:t>
      </w:r>
      <w:r w:rsidR="00986D09" w:rsidRPr="00A2766D">
        <w:rPr>
          <w:rFonts w:ascii="Poppins" w:eastAsia="Arial" w:hAnsi="Poppins" w:cs="Poppins"/>
          <w:color w:val="000000"/>
          <w:sz w:val="24"/>
        </w:rPr>
        <w:t xml:space="preserve"> the forefront of policy decisions. </w:t>
      </w:r>
      <w:r w:rsidRPr="004B0D8D">
        <w:rPr>
          <w:rFonts w:ascii="Poppins" w:eastAsia="Arial" w:hAnsi="Poppins" w:cs="Poppins"/>
          <w:color w:val="000000"/>
          <w:sz w:val="24"/>
        </w:rPr>
        <w:t xml:space="preserve">Any effort to change or otherwise reform the Medicaid program must take into account the impact of such change upon </w:t>
      </w:r>
      <w:r>
        <w:rPr>
          <w:rFonts w:ascii="Poppins" w:eastAsia="Arial" w:hAnsi="Poppins" w:cs="Poppins"/>
          <w:color w:val="000000"/>
          <w:sz w:val="24"/>
        </w:rPr>
        <w:t>people</w:t>
      </w:r>
      <w:r w:rsidRPr="004B0D8D">
        <w:rPr>
          <w:rFonts w:ascii="Poppins" w:eastAsia="Arial" w:hAnsi="Poppins" w:cs="Poppins"/>
          <w:color w:val="000000"/>
          <w:sz w:val="24"/>
        </w:rPr>
        <w:t xml:space="preserve"> with intellectual and other developmental disabilities, in order to prevent unintended harmful consequence</w:t>
      </w:r>
      <w:r w:rsidR="00A3037F">
        <w:rPr>
          <w:rFonts w:ascii="Poppins" w:eastAsia="Arial" w:hAnsi="Poppins" w:cs="Poppins"/>
          <w:color w:val="000000"/>
          <w:sz w:val="24"/>
        </w:rPr>
        <w:t>s</w:t>
      </w:r>
      <w:r>
        <w:rPr>
          <w:rFonts w:ascii="Poppins" w:eastAsia="Arial" w:hAnsi="Poppins" w:cs="Poppins"/>
          <w:color w:val="000000"/>
          <w:sz w:val="24"/>
        </w:rPr>
        <w:t>.</w:t>
      </w:r>
    </w:p>
    <w:p w14:paraId="23125DCB" w14:textId="77777777" w:rsidR="0092646F" w:rsidRPr="00975528" w:rsidRDefault="0092646F" w:rsidP="0092646F">
      <w:pPr>
        <w:spacing w:before="120" w:after="240" w:line="360" w:lineRule="exact"/>
        <w:ind w:right="72"/>
        <w:textAlignment w:val="baseline"/>
        <w:rPr>
          <w:rFonts w:ascii="Poppins" w:eastAsia="Arial" w:hAnsi="Poppins" w:cs="Poppins"/>
          <w:color w:val="7030A0"/>
          <w:sz w:val="24"/>
        </w:rPr>
      </w:pPr>
      <w:r w:rsidRPr="00975528">
        <w:rPr>
          <w:rFonts w:ascii="Poppins" w:eastAsia="Arial" w:hAnsi="Poppins" w:cs="Poppins"/>
          <w:b/>
          <w:bCs/>
          <w:color w:val="7030A0"/>
          <w:sz w:val="24"/>
        </w:rPr>
        <w:lastRenderedPageBreak/>
        <w:t>Medicaid provides:</w:t>
      </w:r>
    </w:p>
    <w:p w14:paraId="12A4F81C" w14:textId="7ED44A66" w:rsidR="0092646F" w:rsidRPr="0092646F" w:rsidRDefault="0092646F" w:rsidP="0092646F">
      <w:pPr>
        <w:numPr>
          <w:ilvl w:val="0"/>
          <w:numId w:val="22"/>
        </w:numPr>
        <w:spacing w:before="120" w:after="240" w:line="360" w:lineRule="exact"/>
        <w:ind w:right="72"/>
        <w:textAlignment w:val="baseline"/>
        <w:rPr>
          <w:rFonts w:ascii="Poppins" w:eastAsia="Arial" w:hAnsi="Poppins" w:cs="Poppins"/>
          <w:color w:val="000000"/>
          <w:sz w:val="24"/>
        </w:rPr>
      </w:pPr>
      <w:r w:rsidRPr="0092646F">
        <w:rPr>
          <w:rFonts w:ascii="Poppins" w:eastAsia="Arial" w:hAnsi="Poppins" w:cs="Poppins"/>
          <w:color w:val="000000"/>
          <w:sz w:val="24"/>
        </w:rPr>
        <w:t xml:space="preserve">Home and community-based services (HCBS) that help 4.5 million people </w:t>
      </w:r>
      <w:r w:rsidR="004B425A">
        <w:rPr>
          <w:rFonts w:ascii="Poppins" w:eastAsia="Arial" w:hAnsi="Poppins" w:cs="Poppins"/>
          <w:color w:val="000000"/>
          <w:sz w:val="24"/>
        </w:rPr>
        <w:t xml:space="preserve">nationally </w:t>
      </w:r>
      <w:r w:rsidRPr="0092646F">
        <w:rPr>
          <w:rFonts w:ascii="Poppins" w:eastAsia="Arial" w:hAnsi="Poppins" w:cs="Poppins"/>
          <w:color w:val="000000"/>
          <w:sz w:val="24"/>
        </w:rPr>
        <w:t>with disabilities live, learn, work, and participate in their communities.</w:t>
      </w:r>
    </w:p>
    <w:p w14:paraId="5DCF08F6" w14:textId="77777777" w:rsidR="0092646F" w:rsidRPr="0092646F" w:rsidRDefault="0092646F" w:rsidP="0092646F">
      <w:pPr>
        <w:numPr>
          <w:ilvl w:val="0"/>
          <w:numId w:val="22"/>
        </w:numPr>
        <w:spacing w:before="120" w:after="240" w:line="360" w:lineRule="exact"/>
        <w:ind w:right="72"/>
        <w:textAlignment w:val="baseline"/>
        <w:rPr>
          <w:rFonts w:ascii="Poppins" w:eastAsia="Arial" w:hAnsi="Poppins" w:cs="Poppins"/>
          <w:color w:val="000000"/>
          <w:sz w:val="24"/>
        </w:rPr>
      </w:pPr>
      <w:r w:rsidRPr="0092646F">
        <w:rPr>
          <w:rFonts w:ascii="Poppins" w:eastAsia="Arial" w:hAnsi="Poppins" w:cs="Poppins"/>
          <w:color w:val="000000"/>
          <w:sz w:val="24"/>
        </w:rPr>
        <w:t>Early intervention for young children, school-based therapies, and equipment and technologies often excluded by private insurance.</w:t>
      </w:r>
    </w:p>
    <w:p w14:paraId="6A97A772" w14:textId="77777777" w:rsidR="0092646F" w:rsidRPr="0092646F" w:rsidRDefault="0092646F" w:rsidP="0092646F">
      <w:pPr>
        <w:numPr>
          <w:ilvl w:val="0"/>
          <w:numId w:val="22"/>
        </w:numPr>
        <w:spacing w:before="120" w:after="240" w:line="360" w:lineRule="exact"/>
        <w:ind w:right="72"/>
        <w:textAlignment w:val="baseline"/>
        <w:rPr>
          <w:rFonts w:ascii="Poppins" w:eastAsia="Arial" w:hAnsi="Poppins" w:cs="Poppins"/>
          <w:color w:val="000000"/>
          <w:sz w:val="24"/>
        </w:rPr>
      </w:pPr>
      <w:r w:rsidRPr="0092646F">
        <w:rPr>
          <w:rFonts w:ascii="Poppins" w:eastAsia="Arial" w:hAnsi="Poppins" w:cs="Poppins"/>
          <w:color w:val="000000"/>
          <w:sz w:val="24"/>
        </w:rPr>
        <w:t>Job skills training, placement, and coaching that enable people with disabilities to find meaningful, integrated employment opportunities.</w:t>
      </w:r>
    </w:p>
    <w:p w14:paraId="56FFB7B3" w14:textId="77777777" w:rsidR="0092646F" w:rsidRPr="0092646F" w:rsidRDefault="0092646F" w:rsidP="0092646F">
      <w:pPr>
        <w:numPr>
          <w:ilvl w:val="0"/>
          <w:numId w:val="22"/>
        </w:numPr>
        <w:spacing w:before="120" w:after="240" w:line="360" w:lineRule="exact"/>
        <w:ind w:right="72"/>
        <w:textAlignment w:val="baseline"/>
        <w:rPr>
          <w:rFonts w:ascii="Poppins" w:eastAsia="Arial" w:hAnsi="Poppins" w:cs="Poppins"/>
          <w:color w:val="000000"/>
          <w:sz w:val="24"/>
        </w:rPr>
      </w:pPr>
      <w:r w:rsidRPr="0092646F">
        <w:rPr>
          <w:rFonts w:ascii="Poppins" w:eastAsia="Arial" w:hAnsi="Poppins" w:cs="Poppins"/>
          <w:color w:val="000000"/>
          <w:sz w:val="24"/>
        </w:rPr>
        <w:t>$1 of every $6 spent on health care in the U.S., making it the nation’s largest single source of health coverage.</w:t>
      </w:r>
    </w:p>
    <w:p w14:paraId="2B372E76" w14:textId="77777777" w:rsidR="0092646F" w:rsidRDefault="0092646F" w:rsidP="0092646F">
      <w:pPr>
        <w:numPr>
          <w:ilvl w:val="0"/>
          <w:numId w:val="22"/>
        </w:numPr>
        <w:spacing w:before="120" w:after="240" w:line="360" w:lineRule="exact"/>
        <w:ind w:right="72"/>
        <w:textAlignment w:val="baseline"/>
        <w:rPr>
          <w:rFonts w:ascii="Poppins" w:eastAsia="Arial" w:hAnsi="Poppins" w:cs="Poppins"/>
          <w:color w:val="000000"/>
          <w:sz w:val="24"/>
        </w:rPr>
      </w:pPr>
      <w:r w:rsidRPr="0092646F">
        <w:rPr>
          <w:rFonts w:ascii="Poppins" w:eastAsia="Arial" w:hAnsi="Poppins" w:cs="Poppins"/>
          <w:color w:val="000000"/>
          <w:sz w:val="24"/>
        </w:rPr>
        <w:t>Support for schools, hospitals, and local economies.</w:t>
      </w:r>
    </w:p>
    <w:p w14:paraId="7EFE35F0" w14:textId="77777777" w:rsidR="0092646F" w:rsidRPr="00975528" w:rsidRDefault="0092646F" w:rsidP="0092646F">
      <w:pPr>
        <w:pStyle w:val="NormalWeb"/>
        <w:rPr>
          <w:rFonts w:ascii="Poppins" w:hAnsi="Poppins" w:cs="Poppins"/>
          <w:color w:val="7030A0"/>
        </w:rPr>
      </w:pPr>
      <w:r w:rsidRPr="00975528">
        <w:rPr>
          <w:rStyle w:val="Strong"/>
          <w:rFonts w:ascii="Poppins" w:hAnsi="Poppins" w:cs="Poppins"/>
          <w:color w:val="7030A0"/>
        </w:rPr>
        <w:t>Yet Medicaid is already stretched thin:</w:t>
      </w:r>
    </w:p>
    <w:p w14:paraId="7968268E" w14:textId="77777777" w:rsidR="0092646F" w:rsidRPr="00D65272" w:rsidRDefault="00000000" w:rsidP="0092646F">
      <w:pPr>
        <w:numPr>
          <w:ilvl w:val="0"/>
          <w:numId w:val="23"/>
        </w:numPr>
        <w:spacing w:before="100" w:beforeAutospacing="1" w:after="100" w:afterAutospacing="1" w:line="240" w:lineRule="auto"/>
        <w:rPr>
          <w:rFonts w:ascii="Poppins" w:hAnsi="Poppins" w:cs="Poppins"/>
          <w:sz w:val="24"/>
          <w:szCs w:val="24"/>
        </w:rPr>
      </w:pPr>
      <w:hyperlink r:id="rId10" w:tgtFrame="_blank" w:history="1">
        <w:r w:rsidR="0092646F" w:rsidRPr="00D65272">
          <w:rPr>
            <w:rStyle w:val="Hyperlink"/>
            <w:rFonts w:ascii="Poppins" w:hAnsi="Poppins" w:cs="Poppins"/>
            <w:sz w:val="24"/>
            <w:szCs w:val="24"/>
          </w:rPr>
          <w:t>711,000 people</w:t>
        </w:r>
      </w:hyperlink>
      <w:r w:rsidR="0092646F" w:rsidRPr="00D65272">
        <w:rPr>
          <w:rFonts w:ascii="Poppins" w:hAnsi="Poppins" w:cs="Poppins"/>
          <w:sz w:val="24"/>
          <w:szCs w:val="24"/>
        </w:rPr>
        <w:t xml:space="preserve"> </w:t>
      </w:r>
      <w:r w:rsidR="00DE1A3A">
        <w:rPr>
          <w:rFonts w:ascii="Poppins" w:hAnsi="Poppins" w:cs="Poppins"/>
          <w:sz w:val="24"/>
          <w:szCs w:val="24"/>
        </w:rPr>
        <w:t xml:space="preserve">nationally </w:t>
      </w:r>
      <w:r w:rsidR="0092646F" w:rsidRPr="00D65272">
        <w:rPr>
          <w:rFonts w:ascii="Poppins" w:hAnsi="Poppins" w:cs="Poppins"/>
          <w:sz w:val="24"/>
          <w:szCs w:val="24"/>
        </w:rPr>
        <w:t>are waiting for HCBS, 73% of which are people with intellectual and developmental disabilities.</w:t>
      </w:r>
    </w:p>
    <w:p w14:paraId="2B9C04DB" w14:textId="2A945066" w:rsidR="0092646F" w:rsidRDefault="00000000" w:rsidP="0092646F">
      <w:pPr>
        <w:numPr>
          <w:ilvl w:val="0"/>
          <w:numId w:val="23"/>
        </w:numPr>
        <w:spacing w:before="100" w:beforeAutospacing="1" w:after="100" w:afterAutospacing="1" w:line="240" w:lineRule="auto"/>
        <w:rPr>
          <w:rFonts w:ascii="Poppins" w:hAnsi="Poppins" w:cs="Poppins"/>
          <w:sz w:val="24"/>
          <w:szCs w:val="24"/>
        </w:rPr>
      </w:pPr>
      <w:hyperlink r:id="rId11" w:tgtFrame="_blank" w:history="1">
        <w:r w:rsidR="0092646F" w:rsidRPr="00D65272">
          <w:rPr>
            <w:rStyle w:val="Hyperlink"/>
            <w:rFonts w:ascii="Poppins" w:hAnsi="Poppins" w:cs="Poppins"/>
            <w:sz w:val="24"/>
            <w:szCs w:val="24"/>
          </w:rPr>
          <w:t>40% turnover among care workers</w:t>
        </w:r>
      </w:hyperlink>
      <w:r w:rsidR="0092646F" w:rsidRPr="00D65272">
        <w:rPr>
          <w:rFonts w:ascii="Poppins" w:hAnsi="Poppins" w:cs="Poppins"/>
          <w:sz w:val="24"/>
          <w:szCs w:val="24"/>
        </w:rPr>
        <w:t xml:space="preserve"> due to low reimbursement rates </w:t>
      </w:r>
      <w:r w:rsidR="00D9188D" w:rsidRPr="00D65272">
        <w:rPr>
          <w:rFonts w:ascii="Poppins" w:hAnsi="Poppins" w:cs="Poppins"/>
          <w:sz w:val="24"/>
          <w:szCs w:val="24"/>
        </w:rPr>
        <w:t>leave</w:t>
      </w:r>
      <w:r w:rsidR="0092646F" w:rsidRPr="00D65272">
        <w:rPr>
          <w:rFonts w:ascii="Poppins" w:hAnsi="Poppins" w:cs="Poppins"/>
          <w:sz w:val="24"/>
          <w:szCs w:val="24"/>
        </w:rPr>
        <w:t xml:space="preserve"> families without critical support, which negative</w:t>
      </w:r>
      <w:r w:rsidR="00C8297E">
        <w:rPr>
          <w:rFonts w:ascii="Poppins" w:hAnsi="Poppins" w:cs="Poppins"/>
          <w:sz w:val="24"/>
          <w:szCs w:val="24"/>
        </w:rPr>
        <w:t>ly</w:t>
      </w:r>
      <w:r w:rsidR="0092646F" w:rsidRPr="00D65272">
        <w:rPr>
          <w:rFonts w:ascii="Poppins" w:hAnsi="Poppins" w:cs="Poppins"/>
          <w:sz w:val="24"/>
          <w:szCs w:val="24"/>
        </w:rPr>
        <w:t xml:space="preserve"> impacts their careers and finances.</w:t>
      </w:r>
    </w:p>
    <w:p w14:paraId="509238AF" w14:textId="469F7C1C" w:rsidR="00C8297E" w:rsidRDefault="00C8297E" w:rsidP="00C8297E">
      <w:pPr>
        <w:numPr>
          <w:ilvl w:val="0"/>
          <w:numId w:val="23"/>
        </w:numPr>
        <w:spacing w:before="100" w:beforeAutospacing="1" w:after="100" w:afterAutospacing="1" w:line="240" w:lineRule="auto"/>
        <w:rPr>
          <w:rFonts w:ascii="Poppins" w:hAnsi="Poppins" w:cs="Poppins"/>
          <w:sz w:val="24"/>
          <w:szCs w:val="24"/>
        </w:rPr>
      </w:pPr>
      <w:r>
        <w:rPr>
          <w:rFonts w:ascii="Poppins" w:hAnsi="Poppins" w:cs="Poppins"/>
          <w:sz w:val="24"/>
          <w:szCs w:val="24"/>
        </w:rPr>
        <w:t xml:space="preserve">Approximately 5,000 people who are enrolled in the OPWDD waiver do not have access to all the supports and services they are eligible for due to a systemic lack of opportunities for residential placement, day programs and other services. This is fundamentally exacerbated by workforce shortages and funding availability leading to a population that remains underserved. </w:t>
      </w:r>
    </w:p>
    <w:p w14:paraId="06F58D57" w14:textId="0FD8DECA" w:rsidR="00845D10" w:rsidRPr="000329E5" w:rsidRDefault="00845D10" w:rsidP="000329E5">
      <w:pPr>
        <w:numPr>
          <w:ilvl w:val="0"/>
          <w:numId w:val="23"/>
        </w:numPr>
        <w:spacing w:before="100" w:beforeAutospacing="1" w:after="100" w:afterAutospacing="1" w:line="240" w:lineRule="auto"/>
        <w:rPr>
          <w:rFonts w:ascii="Poppins" w:hAnsi="Poppins" w:cs="Poppins"/>
          <w:sz w:val="24"/>
          <w:szCs w:val="24"/>
        </w:rPr>
      </w:pPr>
      <w:r w:rsidRPr="000329E5">
        <w:rPr>
          <w:rFonts w:ascii="Poppins" w:hAnsi="Poppins" w:cs="Poppins"/>
          <w:sz w:val="24"/>
          <w:szCs w:val="24"/>
        </w:rPr>
        <w:t xml:space="preserve">As the IDD population grows, the system struggles to meet changing needs, such as a refined medical understanding diagnoses of people with co-occurring mental health conditions. Providers are challenged to respond </w:t>
      </w:r>
      <w:r w:rsidR="009B4FD1" w:rsidRPr="00975528">
        <w:rPr>
          <w:rFonts w:ascii="Poppins" w:hAnsi="Poppins" w:cs="Poppins"/>
          <w:sz w:val="24"/>
          <w:szCs w:val="24"/>
        </w:rPr>
        <w:t xml:space="preserve">appropriately </w:t>
      </w:r>
      <w:r w:rsidR="0057429D" w:rsidRPr="00975528">
        <w:rPr>
          <w:rFonts w:ascii="Poppins" w:hAnsi="Poppins" w:cs="Poppins"/>
          <w:sz w:val="24"/>
          <w:szCs w:val="24"/>
        </w:rPr>
        <w:t xml:space="preserve">to </w:t>
      </w:r>
      <w:r w:rsidR="009B4FD1" w:rsidRPr="00975528">
        <w:rPr>
          <w:rFonts w:ascii="Poppins" w:hAnsi="Poppins" w:cs="Poppins"/>
          <w:sz w:val="24"/>
          <w:szCs w:val="24"/>
        </w:rPr>
        <w:t xml:space="preserve">these needs with limited resources and options. </w:t>
      </w:r>
    </w:p>
    <w:p w14:paraId="1B73155C" w14:textId="57C467D8" w:rsidR="0092646F" w:rsidRDefault="00000000" w:rsidP="0092646F">
      <w:pPr>
        <w:numPr>
          <w:ilvl w:val="0"/>
          <w:numId w:val="23"/>
        </w:numPr>
        <w:spacing w:before="100" w:beforeAutospacing="1" w:after="100" w:afterAutospacing="1" w:line="240" w:lineRule="auto"/>
        <w:rPr>
          <w:rFonts w:ascii="Poppins" w:hAnsi="Poppins" w:cs="Poppins"/>
          <w:sz w:val="24"/>
          <w:szCs w:val="24"/>
        </w:rPr>
      </w:pPr>
      <w:hyperlink r:id="rId12" w:tgtFrame="_blank" w:history="1">
        <w:r w:rsidR="0092646F" w:rsidRPr="00D65272">
          <w:rPr>
            <w:rStyle w:val="Hyperlink"/>
            <w:rFonts w:ascii="Poppins" w:hAnsi="Poppins" w:cs="Poppins"/>
            <w:sz w:val="24"/>
            <w:szCs w:val="24"/>
          </w:rPr>
          <w:t>25+ million Americans lost Medicaid coverage</w:t>
        </w:r>
      </w:hyperlink>
      <w:r w:rsidR="006C0FA1">
        <w:rPr>
          <w:rFonts w:ascii="Poppins" w:hAnsi="Poppins" w:cs="Poppins"/>
          <w:sz w:val="24"/>
          <w:szCs w:val="24"/>
        </w:rPr>
        <w:t xml:space="preserve">. While those who have been cut from coverage might not have IDD, it remains to be seen how the downstream impacts of budget conversations affect overall funding. </w:t>
      </w:r>
      <w:r w:rsidR="0092646F" w:rsidRPr="00D65272">
        <w:rPr>
          <w:rFonts w:ascii="Poppins" w:hAnsi="Poppins" w:cs="Poppins"/>
          <w:sz w:val="24"/>
          <w:szCs w:val="24"/>
        </w:rPr>
        <w:t xml:space="preserve"> </w:t>
      </w:r>
    </w:p>
    <w:p w14:paraId="29072F0F" w14:textId="77777777" w:rsidR="0092646F" w:rsidRPr="00975528" w:rsidRDefault="0092646F" w:rsidP="0092646F">
      <w:pPr>
        <w:spacing w:before="100" w:beforeAutospacing="1" w:after="100" w:afterAutospacing="1" w:line="240" w:lineRule="auto"/>
        <w:rPr>
          <w:rFonts w:ascii="Poppins" w:hAnsi="Poppins" w:cs="Poppins"/>
          <w:b/>
          <w:bCs/>
          <w:color w:val="7030A0"/>
          <w:sz w:val="24"/>
          <w:szCs w:val="24"/>
        </w:rPr>
      </w:pPr>
      <w:r w:rsidRPr="00975528">
        <w:rPr>
          <w:rFonts w:ascii="Poppins" w:hAnsi="Poppins" w:cs="Poppins"/>
          <w:b/>
          <w:bCs/>
          <w:color w:val="7030A0"/>
          <w:sz w:val="24"/>
          <w:szCs w:val="24"/>
        </w:rPr>
        <w:t>The Stakes for the Disability Community</w:t>
      </w:r>
    </w:p>
    <w:p w14:paraId="13A5149D" w14:textId="77777777" w:rsidR="0092646F" w:rsidRPr="0092646F" w:rsidRDefault="0092646F" w:rsidP="0092646F">
      <w:pPr>
        <w:spacing w:before="100" w:beforeAutospacing="1" w:after="100" w:afterAutospacing="1" w:line="240" w:lineRule="auto"/>
        <w:rPr>
          <w:rFonts w:ascii="Poppins" w:hAnsi="Poppins" w:cs="Poppins"/>
          <w:sz w:val="24"/>
          <w:szCs w:val="24"/>
        </w:rPr>
      </w:pPr>
      <w:r w:rsidRPr="00D65272">
        <w:rPr>
          <w:rFonts w:ascii="Poppins" w:hAnsi="Poppins" w:cs="Poppins"/>
          <w:bCs/>
          <w:sz w:val="24"/>
          <w:szCs w:val="24"/>
        </w:rPr>
        <w:t>Medicaid is the cornerstone of daily life for over 10 million children and adults with disabilities</w:t>
      </w:r>
      <w:r w:rsidRPr="0092646F">
        <w:rPr>
          <w:rFonts w:ascii="Poppins" w:hAnsi="Poppins" w:cs="Poppins"/>
          <w:sz w:val="24"/>
          <w:szCs w:val="24"/>
        </w:rPr>
        <w:t xml:space="preserve">, </w:t>
      </w:r>
      <w:hyperlink r:id="rId13" w:tgtFrame="_blank" w:history="1">
        <w:r w:rsidRPr="0092646F">
          <w:rPr>
            <w:rStyle w:val="Hyperlink"/>
            <w:rFonts w:ascii="Poppins" w:hAnsi="Poppins" w:cs="Poppins"/>
            <w:sz w:val="24"/>
            <w:szCs w:val="24"/>
          </w:rPr>
          <w:t>funding 77% of essential services</w:t>
        </w:r>
      </w:hyperlink>
      <w:r w:rsidRPr="0092646F">
        <w:rPr>
          <w:rFonts w:ascii="Poppins" w:hAnsi="Poppins" w:cs="Poppins"/>
          <w:sz w:val="24"/>
          <w:szCs w:val="24"/>
        </w:rPr>
        <w:t xml:space="preserve"> for people with intellectual and developmental disabilities. Without it:</w:t>
      </w:r>
    </w:p>
    <w:p w14:paraId="3F148D6C" w14:textId="60276D38" w:rsidR="0092646F" w:rsidRPr="0092646F" w:rsidRDefault="0092646F" w:rsidP="0092646F">
      <w:pPr>
        <w:numPr>
          <w:ilvl w:val="0"/>
          <w:numId w:val="24"/>
        </w:numPr>
        <w:spacing w:before="100" w:beforeAutospacing="1" w:after="100" w:afterAutospacing="1" w:line="240" w:lineRule="auto"/>
        <w:rPr>
          <w:rFonts w:ascii="Poppins" w:hAnsi="Poppins" w:cs="Poppins"/>
          <w:sz w:val="24"/>
          <w:szCs w:val="24"/>
        </w:rPr>
      </w:pPr>
      <w:r w:rsidRPr="0092646F">
        <w:rPr>
          <w:rFonts w:ascii="Poppins" w:hAnsi="Poppins" w:cs="Poppins"/>
          <w:sz w:val="24"/>
          <w:szCs w:val="24"/>
        </w:rPr>
        <w:t>Many would lose their independence</w:t>
      </w:r>
      <w:r w:rsidR="00485CF3">
        <w:rPr>
          <w:rFonts w:ascii="Poppins" w:hAnsi="Poppins" w:cs="Poppins"/>
          <w:sz w:val="24"/>
          <w:szCs w:val="24"/>
        </w:rPr>
        <w:t xml:space="preserve"> and </w:t>
      </w:r>
      <w:r w:rsidRPr="0092646F">
        <w:rPr>
          <w:rFonts w:ascii="Poppins" w:hAnsi="Poppins" w:cs="Poppins"/>
          <w:sz w:val="24"/>
          <w:szCs w:val="24"/>
        </w:rPr>
        <w:t>forced into nursing homes or institutions</w:t>
      </w:r>
      <w:r w:rsidR="00485CF3">
        <w:rPr>
          <w:rFonts w:ascii="Poppins" w:hAnsi="Poppins" w:cs="Poppins"/>
          <w:sz w:val="24"/>
          <w:szCs w:val="24"/>
        </w:rPr>
        <w:t>, which comes at higher personal and financial costs.</w:t>
      </w:r>
    </w:p>
    <w:p w14:paraId="12823F87" w14:textId="77777777" w:rsidR="0092646F" w:rsidRDefault="0092646F" w:rsidP="0092646F">
      <w:pPr>
        <w:numPr>
          <w:ilvl w:val="0"/>
          <w:numId w:val="24"/>
        </w:numPr>
        <w:spacing w:before="100" w:beforeAutospacing="1" w:after="100" w:afterAutospacing="1" w:line="240" w:lineRule="auto"/>
        <w:rPr>
          <w:rFonts w:ascii="Poppins" w:hAnsi="Poppins" w:cs="Poppins"/>
          <w:sz w:val="24"/>
          <w:szCs w:val="24"/>
        </w:rPr>
      </w:pPr>
      <w:r w:rsidRPr="0092646F">
        <w:rPr>
          <w:rFonts w:ascii="Poppins" w:hAnsi="Poppins" w:cs="Poppins"/>
          <w:sz w:val="24"/>
          <w:szCs w:val="24"/>
        </w:rPr>
        <w:t>States would face severe constraints on eligibility and funding, leaving families across the country without options for vital services.</w:t>
      </w:r>
    </w:p>
    <w:p w14:paraId="29CBE8F9" w14:textId="49036CCC" w:rsidR="0092646F" w:rsidRDefault="0092646F" w:rsidP="00D65272">
      <w:pPr>
        <w:spacing w:before="100" w:beforeAutospacing="1" w:after="100" w:afterAutospacing="1" w:line="240" w:lineRule="auto"/>
        <w:rPr>
          <w:rFonts w:ascii="Poppins" w:hAnsi="Poppins" w:cs="Poppins"/>
          <w:sz w:val="24"/>
          <w:szCs w:val="24"/>
        </w:rPr>
      </w:pPr>
      <w:r w:rsidRPr="0092646F">
        <w:rPr>
          <w:rFonts w:ascii="Poppins" w:hAnsi="Poppins" w:cs="Poppins"/>
          <w:sz w:val="24"/>
          <w:szCs w:val="24"/>
        </w:rPr>
        <w:t xml:space="preserve">The 2025 federal budget </w:t>
      </w:r>
      <w:r w:rsidR="00DE1A3A">
        <w:rPr>
          <w:rFonts w:ascii="Poppins" w:hAnsi="Poppins" w:cs="Poppins"/>
          <w:sz w:val="24"/>
          <w:szCs w:val="24"/>
        </w:rPr>
        <w:t>reconciliation</w:t>
      </w:r>
      <w:r w:rsidR="00D9177B">
        <w:rPr>
          <w:rFonts w:ascii="Poppins" w:hAnsi="Poppins" w:cs="Poppins"/>
          <w:sz w:val="24"/>
          <w:szCs w:val="24"/>
        </w:rPr>
        <w:t xml:space="preserve"> (H.R. 1</w:t>
      </w:r>
      <w:r w:rsidR="002C6896">
        <w:rPr>
          <w:rFonts w:ascii="Poppins" w:hAnsi="Poppins" w:cs="Poppins"/>
          <w:sz w:val="24"/>
          <w:szCs w:val="24"/>
        </w:rPr>
        <w:t>/</w:t>
      </w:r>
      <w:hyperlink r:id="rId14" w:history="1">
        <w:r w:rsidR="002C6896" w:rsidRPr="002C6896">
          <w:rPr>
            <w:rStyle w:val="Hyperlink"/>
            <w:rFonts w:ascii="Poppins" w:hAnsi="Poppins" w:cs="Poppins"/>
            <w:sz w:val="24"/>
            <w:szCs w:val="24"/>
          </w:rPr>
          <w:t>PL 119-21</w:t>
        </w:r>
      </w:hyperlink>
      <w:r w:rsidR="00D9177B">
        <w:rPr>
          <w:rFonts w:ascii="Poppins" w:hAnsi="Poppins" w:cs="Poppins"/>
          <w:sz w:val="24"/>
          <w:szCs w:val="24"/>
        </w:rPr>
        <w:t>)</w:t>
      </w:r>
      <w:r w:rsidRPr="0092646F">
        <w:rPr>
          <w:rFonts w:ascii="Poppins" w:hAnsi="Poppins" w:cs="Poppins"/>
          <w:sz w:val="24"/>
          <w:szCs w:val="24"/>
        </w:rPr>
        <w:t xml:space="preserve"> decide</w:t>
      </w:r>
      <w:r w:rsidR="00115EF9">
        <w:rPr>
          <w:rFonts w:ascii="Poppins" w:hAnsi="Poppins" w:cs="Poppins"/>
          <w:sz w:val="24"/>
          <w:szCs w:val="24"/>
        </w:rPr>
        <w:t>d</w:t>
      </w:r>
      <w:r w:rsidRPr="0092646F">
        <w:rPr>
          <w:rFonts w:ascii="Poppins" w:hAnsi="Poppins" w:cs="Poppins"/>
          <w:sz w:val="24"/>
          <w:szCs w:val="24"/>
        </w:rPr>
        <w:t xml:space="preserve"> Medicaid’s future</w:t>
      </w:r>
      <w:r w:rsidR="00115EF9">
        <w:rPr>
          <w:rFonts w:ascii="Poppins" w:hAnsi="Poppins" w:cs="Poppins"/>
          <w:sz w:val="24"/>
          <w:szCs w:val="24"/>
        </w:rPr>
        <w:t xml:space="preserve"> for the short</w:t>
      </w:r>
      <w:r w:rsidR="00D9177B">
        <w:rPr>
          <w:rFonts w:ascii="Poppins" w:hAnsi="Poppins" w:cs="Poppins"/>
          <w:sz w:val="24"/>
          <w:szCs w:val="24"/>
        </w:rPr>
        <w:t xml:space="preserve"> and</w:t>
      </w:r>
      <w:r w:rsidR="00115EF9">
        <w:rPr>
          <w:rFonts w:ascii="Poppins" w:hAnsi="Poppins" w:cs="Poppins"/>
          <w:sz w:val="24"/>
          <w:szCs w:val="24"/>
        </w:rPr>
        <w:t xml:space="preserve"> long term unless</w:t>
      </w:r>
      <w:r w:rsidR="00D9177B">
        <w:rPr>
          <w:rFonts w:ascii="Poppins" w:hAnsi="Poppins" w:cs="Poppins"/>
          <w:sz w:val="24"/>
          <w:szCs w:val="24"/>
        </w:rPr>
        <w:t xml:space="preserve"> it is</w:t>
      </w:r>
      <w:r w:rsidR="00115EF9">
        <w:rPr>
          <w:rFonts w:ascii="Poppins" w:hAnsi="Poppins" w:cs="Poppins"/>
          <w:sz w:val="24"/>
          <w:szCs w:val="24"/>
        </w:rPr>
        <w:t xml:space="preserve"> repealed</w:t>
      </w:r>
      <w:r w:rsidRPr="0092646F">
        <w:rPr>
          <w:rFonts w:ascii="Poppins" w:hAnsi="Poppins" w:cs="Poppins"/>
          <w:sz w:val="24"/>
          <w:szCs w:val="24"/>
        </w:rPr>
        <w:t xml:space="preserve">. </w:t>
      </w:r>
      <w:r w:rsidR="00115EF9">
        <w:rPr>
          <w:rFonts w:ascii="Poppins" w:hAnsi="Poppins" w:cs="Poppins"/>
          <w:bCs/>
          <w:sz w:val="24"/>
          <w:szCs w:val="24"/>
        </w:rPr>
        <w:t>C</w:t>
      </w:r>
      <w:r w:rsidR="00DE1A3A">
        <w:rPr>
          <w:rFonts w:ascii="Poppins" w:hAnsi="Poppins" w:cs="Poppins"/>
          <w:bCs/>
          <w:sz w:val="24"/>
          <w:szCs w:val="24"/>
        </w:rPr>
        <w:t>hanges to current supports</w:t>
      </w:r>
      <w:r w:rsidRPr="00D65272">
        <w:rPr>
          <w:rFonts w:ascii="Poppins" w:hAnsi="Poppins" w:cs="Poppins"/>
          <w:bCs/>
          <w:sz w:val="24"/>
          <w:szCs w:val="24"/>
        </w:rPr>
        <w:t xml:space="preserve"> could deepen waiting lists, worsen the care workforce crisis, and destabilize our health care system.</w:t>
      </w:r>
      <w:r w:rsidRPr="0092646F">
        <w:rPr>
          <w:rFonts w:ascii="Poppins" w:hAnsi="Poppins" w:cs="Poppins"/>
          <w:sz w:val="24"/>
          <w:szCs w:val="24"/>
        </w:rPr>
        <w:t xml:space="preserve"> Reducing federal funding for Medicaid could also cost states billions annually, leading to an unprecedented rise in uninsured rates and health inequities. </w:t>
      </w:r>
    </w:p>
    <w:p w14:paraId="0EB56483" w14:textId="6446C1A2" w:rsidR="00D52611" w:rsidRPr="00A2766D" w:rsidRDefault="00D52611" w:rsidP="00D52611">
      <w:pPr>
        <w:spacing w:before="120" w:after="240" w:line="360" w:lineRule="exact"/>
        <w:ind w:right="72"/>
        <w:textAlignment w:val="baseline"/>
        <w:rPr>
          <w:rFonts w:ascii="Poppins" w:eastAsia="Arial" w:hAnsi="Poppins" w:cs="Poppins"/>
          <w:color w:val="000000"/>
          <w:sz w:val="24"/>
          <w:szCs w:val="24"/>
        </w:rPr>
      </w:pPr>
      <w:r w:rsidRPr="00A2766D">
        <w:rPr>
          <w:rFonts w:ascii="Poppins" w:eastAsia="Arial" w:hAnsi="Poppins" w:cs="Poppins"/>
          <w:color w:val="000000"/>
          <w:sz w:val="24"/>
          <w:szCs w:val="24"/>
        </w:rPr>
        <w:t>Federal Medicaid Assistance Percentage (FMAP) for New York state remains at 50%</w:t>
      </w:r>
      <w:r w:rsidR="00FA4ADC">
        <w:rPr>
          <w:rFonts w:ascii="Poppins" w:eastAsia="Arial" w:hAnsi="Poppins" w:cs="Poppins"/>
          <w:color w:val="000000"/>
          <w:sz w:val="24"/>
          <w:szCs w:val="24"/>
        </w:rPr>
        <w:t xml:space="preserve"> for HCBS programs</w:t>
      </w:r>
      <w:r w:rsidRPr="00A2766D">
        <w:rPr>
          <w:rFonts w:ascii="Poppins" w:eastAsia="Arial" w:hAnsi="Poppins" w:cs="Poppins"/>
          <w:color w:val="000000"/>
          <w:sz w:val="24"/>
          <w:szCs w:val="24"/>
        </w:rPr>
        <w:t>, which is the minimum for any state. In order to provide vital supports and services, HCBS must be appropriately funded via a permanent increase to the FMAP</w:t>
      </w:r>
      <w:r>
        <w:rPr>
          <w:rFonts w:ascii="Poppins" w:eastAsia="Arial" w:hAnsi="Poppins" w:cs="Poppins"/>
          <w:color w:val="000000"/>
          <w:sz w:val="24"/>
          <w:szCs w:val="24"/>
        </w:rPr>
        <w:t xml:space="preserve"> and certainly not a reduction</w:t>
      </w:r>
      <w:r w:rsidRPr="00A2766D">
        <w:rPr>
          <w:rFonts w:ascii="Poppins" w:eastAsia="Arial" w:hAnsi="Poppins" w:cs="Poppins"/>
          <w:color w:val="000000"/>
          <w:sz w:val="24"/>
          <w:szCs w:val="24"/>
        </w:rPr>
        <w:t xml:space="preserve"> </w:t>
      </w:r>
      <w:r>
        <w:rPr>
          <w:rFonts w:ascii="Poppins" w:eastAsia="Arial" w:hAnsi="Poppins" w:cs="Poppins"/>
          <w:color w:val="000000"/>
          <w:sz w:val="24"/>
          <w:szCs w:val="24"/>
        </w:rPr>
        <w:t>to the FMAP floor</w:t>
      </w:r>
      <w:r w:rsidR="00730AB3">
        <w:rPr>
          <w:rFonts w:ascii="Poppins" w:eastAsia="Arial" w:hAnsi="Poppins" w:cs="Poppins"/>
          <w:color w:val="000000"/>
          <w:sz w:val="24"/>
          <w:szCs w:val="24"/>
        </w:rPr>
        <w:t xml:space="preserve"> as </w:t>
      </w:r>
      <w:r w:rsidR="00D46805">
        <w:rPr>
          <w:rFonts w:ascii="Poppins" w:eastAsia="Arial" w:hAnsi="Poppins" w:cs="Poppins"/>
          <w:color w:val="000000"/>
          <w:sz w:val="24"/>
          <w:szCs w:val="24"/>
        </w:rPr>
        <w:t xml:space="preserve">was </w:t>
      </w:r>
      <w:r w:rsidR="00730AB3">
        <w:rPr>
          <w:rFonts w:ascii="Poppins" w:eastAsia="Arial" w:hAnsi="Poppins" w:cs="Poppins"/>
          <w:color w:val="000000"/>
          <w:sz w:val="24"/>
          <w:szCs w:val="24"/>
        </w:rPr>
        <w:t>proposed in 2025</w:t>
      </w:r>
      <w:r>
        <w:rPr>
          <w:rFonts w:ascii="Poppins" w:eastAsia="Arial" w:hAnsi="Poppins" w:cs="Poppins"/>
          <w:color w:val="000000"/>
          <w:sz w:val="24"/>
          <w:szCs w:val="24"/>
        </w:rPr>
        <w:t>.</w:t>
      </w:r>
    </w:p>
    <w:p w14:paraId="5FDDB713" w14:textId="77A55537" w:rsidR="00860012" w:rsidRPr="00A2766D" w:rsidRDefault="0092646F" w:rsidP="00412952">
      <w:pPr>
        <w:spacing w:before="120" w:after="240" w:line="360" w:lineRule="exact"/>
        <w:ind w:right="72"/>
        <w:textAlignment w:val="baseline"/>
        <w:rPr>
          <w:rStyle w:val="markedcontent"/>
          <w:rFonts w:ascii="Poppins" w:hAnsi="Poppins" w:cs="Poppins"/>
          <w:sz w:val="25"/>
          <w:szCs w:val="25"/>
        </w:rPr>
      </w:pPr>
      <w:r>
        <w:rPr>
          <w:rFonts w:ascii="Poppins" w:eastAsia="Arial" w:hAnsi="Poppins" w:cs="Poppins"/>
          <w:color w:val="000000"/>
          <w:sz w:val="24"/>
        </w:rPr>
        <w:t>Defending d</w:t>
      </w:r>
      <w:r w:rsidR="00986D09" w:rsidRPr="00A2766D">
        <w:rPr>
          <w:rFonts w:ascii="Poppins" w:eastAsia="Arial" w:hAnsi="Poppins" w:cs="Poppins"/>
          <w:color w:val="000000"/>
          <w:sz w:val="24"/>
        </w:rPr>
        <w:t xml:space="preserve">edicated funding for HCBS, </w:t>
      </w:r>
      <w:r w:rsidR="00C7108E">
        <w:rPr>
          <w:rFonts w:ascii="Poppins" w:eastAsia="Arial" w:hAnsi="Poppins" w:cs="Poppins"/>
          <w:color w:val="000000"/>
          <w:sz w:val="24"/>
        </w:rPr>
        <w:t xml:space="preserve">providing </w:t>
      </w:r>
      <w:r w:rsidR="00986D09" w:rsidRPr="00A2766D">
        <w:rPr>
          <w:rFonts w:ascii="Poppins" w:eastAsia="Arial" w:hAnsi="Poppins" w:cs="Poppins"/>
          <w:color w:val="000000"/>
          <w:sz w:val="24"/>
        </w:rPr>
        <w:t xml:space="preserve">paid leave for caregivers, </w:t>
      </w:r>
      <w:r w:rsidR="004A47E3" w:rsidRPr="00A2766D">
        <w:rPr>
          <w:rFonts w:ascii="Poppins" w:eastAsia="Arial" w:hAnsi="Poppins" w:cs="Poppins"/>
          <w:color w:val="000000"/>
          <w:sz w:val="24"/>
        </w:rPr>
        <w:t xml:space="preserve">and increasing the </w:t>
      </w:r>
      <w:r w:rsidR="00FA01CA" w:rsidRPr="00A2766D">
        <w:rPr>
          <w:rFonts w:ascii="Poppins" w:eastAsia="Arial" w:hAnsi="Poppins" w:cs="Poppins"/>
          <w:color w:val="000000"/>
          <w:sz w:val="24"/>
        </w:rPr>
        <w:t>Supplemental Security Income (</w:t>
      </w:r>
      <w:r w:rsidR="004A47E3" w:rsidRPr="00A2766D">
        <w:rPr>
          <w:rFonts w:ascii="Poppins" w:eastAsia="Arial" w:hAnsi="Poppins" w:cs="Poppins"/>
          <w:color w:val="000000"/>
          <w:sz w:val="24"/>
        </w:rPr>
        <w:t>SSI</w:t>
      </w:r>
      <w:r w:rsidR="00FA01CA" w:rsidRPr="00A2766D">
        <w:rPr>
          <w:rFonts w:ascii="Poppins" w:eastAsia="Arial" w:hAnsi="Poppins" w:cs="Poppins"/>
          <w:color w:val="000000"/>
          <w:sz w:val="24"/>
        </w:rPr>
        <w:t>)</w:t>
      </w:r>
      <w:r w:rsidR="004A47E3" w:rsidRPr="00A2766D">
        <w:rPr>
          <w:rFonts w:ascii="Poppins" w:eastAsia="Arial" w:hAnsi="Poppins" w:cs="Poppins"/>
          <w:color w:val="000000"/>
          <w:sz w:val="24"/>
        </w:rPr>
        <w:t xml:space="preserve"> resource and asset limit</w:t>
      </w:r>
      <w:r w:rsidR="004256E2">
        <w:rPr>
          <w:rFonts w:ascii="Poppins" w:eastAsia="Arial" w:hAnsi="Poppins" w:cs="Poppins"/>
          <w:color w:val="000000"/>
          <w:sz w:val="24"/>
        </w:rPr>
        <w:t>s</w:t>
      </w:r>
      <w:r w:rsidR="004A47E3" w:rsidRPr="00A2766D">
        <w:rPr>
          <w:rFonts w:ascii="Poppins" w:eastAsia="Arial" w:hAnsi="Poppins" w:cs="Poppins"/>
          <w:color w:val="000000"/>
          <w:sz w:val="24"/>
        </w:rPr>
        <w:t xml:space="preserve"> </w:t>
      </w:r>
      <w:r w:rsidR="00986D09" w:rsidRPr="00A2766D">
        <w:rPr>
          <w:rFonts w:ascii="Poppins" w:eastAsia="Arial" w:hAnsi="Poppins" w:cs="Poppins"/>
          <w:color w:val="000000"/>
          <w:sz w:val="24"/>
        </w:rPr>
        <w:t xml:space="preserve">continues to be part of our federal priorities. </w:t>
      </w:r>
      <w:r w:rsidR="004A47E3" w:rsidRPr="00A2766D">
        <w:rPr>
          <w:rStyle w:val="markedcontent"/>
          <w:rFonts w:ascii="Poppins" w:hAnsi="Poppins" w:cs="Poppins"/>
          <w:sz w:val="25"/>
          <w:szCs w:val="25"/>
        </w:rPr>
        <w:t xml:space="preserve">As the need for HCBS continues to grow, the funding and increased investments is more important now than ever. </w:t>
      </w:r>
    </w:p>
    <w:p w14:paraId="57C54AAA" w14:textId="77777777" w:rsidR="0003073D" w:rsidRPr="00975528" w:rsidRDefault="00D52611" w:rsidP="00595D7E">
      <w:pPr>
        <w:spacing w:before="120" w:after="240" w:line="360" w:lineRule="exact"/>
        <w:ind w:right="72"/>
        <w:textAlignment w:val="baseline"/>
        <w:rPr>
          <w:rFonts w:ascii="Poppins" w:eastAsia="Arial" w:hAnsi="Poppins" w:cs="Poppins"/>
          <w:b/>
          <w:color w:val="7030A0"/>
          <w:sz w:val="24"/>
        </w:rPr>
      </w:pPr>
      <w:r w:rsidRPr="00975528">
        <w:rPr>
          <w:rFonts w:ascii="Poppins" w:eastAsia="Arial" w:hAnsi="Poppins" w:cs="Poppins"/>
          <w:b/>
          <w:color w:val="7030A0"/>
          <w:sz w:val="24"/>
        </w:rPr>
        <w:t>New York</w:t>
      </w:r>
      <w:r w:rsidR="0003073D" w:rsidRPr="00975528">
        <w:rPr>
          <w:rFonts w:ascii="Poppins" w:eastAsia="Arial" w:hAnsi="Poppins" w:cs="Poppins"/>
          <w:b/>
          <w:color w:val="7030A0"/>
          <w:sz w:val="24"/>
        </w:rPr>
        <w:t xml:space="preserve"> State Focus</w:t>
      </w:r>
    </w:p>
    <w:p w14:paraId="46CE31C7" w14:textId="612A9F90" w:rsidR="00595D7E" w:rsidRPr="00A2766D" w:rsidRDefault="00595D7E" w:rsidP="00595D7E">
      <w:p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lastRenderedPageBreak/>
        <w:t xml:space="preserve">Every day, New Yorkers with </w:t>
      </w:r>
      <w:r w:rsidR="002E39BB" w:rsidRPr="00A2766D">
        <w:rPr>
          <w:rFonts w:ascii="Poppins" w:eastAsia="Arial" w:hAnsi="Poppins" w:cs="Poppins"/>
          <w:color w:val="000000"/>
          <w:sz w:val="24"/>
        </w:rPr>
        <w:t>IDD</w:t>
      </w:r>
      <w:r w:rsidRPr="00A2766D">
        <w:rPr>
          <w:rFonts w:ascii="Poppins" w:eastAsia="Arial" w:hAnsi="Poppins" w:cs="Poppins"/>
          <w:color w:val="000000"/>
          <w:sz w:val="24"/>
        </w:rPr>
        <w:t xml:space="preserve"> rely on </w:t>
      </w:r>
      <w:r w:rsidR="00B154E4">
        <w:rPr>
          <w:rFonts w:ascii="Poppins" w:eastAsia="Arial" w:hAnsi="Poppins" w:cs="Poppins"/>
          <w:color w:val="000000"/>
          <w:sz w:val="24"/>
        </w:rPr>
        <w:t>non</w:t>
      </w:r>
      <w:r w:rsidRPr="00A2766D">
        <w:rPr>
          <w:rFonts w:ascii="Poppins" w:eastAsia="Arial" w:hAnsi="Poppins" w:cs="Poppins"/>
          <w:color w:val="000000"/>
          <w:sz w:val="24"/>
        </w:rPr>
        <w:t xml:space="preserve">profit HCBS providers in the voluntary sector for programs and supports to lead a fuller, more inclusive life. A trained and dedicated workforce, along with consistent financial investments, are needed to provide these services, which are funded through the 1915c Medicaid waiver. If programs are unable to operate due to insufficient funding, </w:t>
      </w:r>
      <w:r w:rsidR="0017750B" w:rsidRPr="00A2766D">
        <w:rPr>
          <w:rFonts w:ascii="Poppins" w:eastAsia="Arial" w:hAnsi="Poppins" w:cs="Poppins"/>
          <w:color w:val="000000"/>
          <w:sz w:val="24"/>
        </w:rPr>
        <w:t>these</w:t>
      </w:r>
      <w:r w:rsidRPr="00A2766D">
        <w:rPr>
          <w:rFonts w:ascii="Poppins" w:eastAsia="Arial" w:hAnsi="Poppins" w:cs="Poppins"/>
          <w:color w:val="000000"/>
          <w:sz w:val="24"/>
        </w:rPr>
        <w:t xml:space="preserve"> </w:t>
      </w:r>
      <w:r w:rsidR="00D9177B">
        <w:rPr>
          <w:rFonts w:ascii="Poppins" w:eastAsia="Arial" w:hAnsi="Poppins" w:cs="Poppins"/>
          <w:color w:val="000000"/>
          <w:sz w:val="24"/>
        </w:rPr>
        <w:t>critical supports and</w:t>
      </w:r>
      <w:r w:rsidRPr="00A2766D">
        <w:rPr>
          <w:rFonts w:ascii="Poppins" w:eastAsia="Arial" w:hAnsi="Poppins" w:cs="Poppins"/>
          <w:color w:val="000000"/>
          <w:sz w:val="24"/>
        </w:rPr>
        <w:t xml:space="preserve"> services will become the responsibility of state agencies, at a higher cost to taxpayers.</w:t>
      </w:r>
    </w:p>
    <w:p w14:paraId="69E34A69" w14:textId="77777777" w:rsidR="00B154E4" w:rsidRPr="00B154E4" w:rsidRDefault="00595D7E" w:rsidP="00B154E4">
      <w:pPr>
        <w:spacing w:before="100" w:beforeAutospacing="1" w:after="100" w:afterAutospacing="1" w:line="240" w:lineRule="auto"/>
        <w:rPr>
          <w:rFonts w:ascii="Poppins" w:hAnsi="Poppins" w:cs="Poppins"/>
          <w:noProof/>
          <w:sz w:val="24"/>
          <w:szCs w:val="24"/>
          <w:lang w:val="x-none"/>
        </w:rPr>
      </w:pPr>
      <w:r w:rsidRPr="00A2766D">
        <w:rPr>
          <w:rFonts w:ascii="Poppins" w:hAnsi="Poppins" w:cs="Poppins"/>
          <w:noProof/>
          <w:sz w:val="24"/>
          <w:szCs w:val="24"/>
        </w:rPr>
        <w:t>F</w:t>
      </w:r>
      <w:r w:rsidRPr="00A2766D">
        <w:rPr>
          <w:rFonts w:ascii="Poppins" w:hAnsi="Poppins" w:cs="Poppins"/>
          <w:noProof/>
          <w:sz w:val="24"/>
          <w:szCs w:val="24"/>
          <w:lang w:val="x-none"/>
        </w:rPr>
        <w:t xml:space="preserve">or decades, New York state has not made adequate </w:t>
      </w:r>
      <w:r w:rsidR="004256E2">
        <w:rPr>
          <w:rFonts w:ascii="Poppins" w:hAnsi="Poppins" w:cs="Poppins"/>
          <w:noProof/>
          <w:sz w:val="24"/>
          <w:szCs w:val="24"/>
        </w:rPr>
        <w:t xml:space="preserve">and consistent </w:t>
      </w:r>
      <w:r w:rsidRPr="00A2766D">
        <w:rPr>
          <w:rFonts w:ascii="Poppins" w:hAnsi="Poppins" w:cs="Poppins"/>
          <w:noProof/>
          <w:sz w:val="24"/>
          <w:szCs w:val="24"/>
          <w:lang w:val="x-none"/>
        </w:rPr>
        <w:t xml:space="preserve">investments to sustain the programs and services </w:t>
      </w:r>
      <w:r w:rsidR="002E39BB" w:rsidRPr="00A2766D">
        <w:rPr>
          <w:rFonts w:ascii="Poppins" w:hAnsi="Poppins" w:cs="Poppins"/>
          <w:noProof/>
          <w:sz w:val="24"/>
          <w:szCs w:val="24"/>
        </w:rPr>
        <w:t>people</w:t>
      </w:r>
      <w:r w:rsidRPr="00A2766D">
        <w:rPr>
          <w:rFonts w:ascii="Poppins" w:hAnsi="Poppins" w:cs="Poppins"/>
          <w:noProof/>
          <w:sz w:val="24"/>
          <w:szCs w:val="24"/>
          <w:lang w:val="x-none"/>
        </w:rPr>
        <w:t xml:space="preserve"> with IDD rely on. </w:t>
      </w:r>
      <w:r w:rsidR="00B154E4" w:rsidRPr="00B154E4">
        <w:rPr>
          <w:rFonts w:ascii="Poppins" w:hAnsi="Poppins" w:cs="Poppins"/>
          <w:noProof/>
          <w:sz w:val="24"/>
          <w:szCs w:val="24"/>
        </w:rPr>
        <w:t xml:space="preserve">For context, from FY2012 to FY2022 non-profit providers received a paltry 1.2% rate increase while inflation during that time totaled 21%. </w:t>
      </w:r>
      <w:r w:rsidR="00B154E4" w:rsidRPr="00B154E4">
        <w:rPr>
          <w:rFonts w:ascii="Poppins" w:hAnsi="Poppins" w:cs="Poppins"/>
          <w:noProof/>
          <w:sz w:val="24"/>
          <w:szCs w:val="24"/>
          <w:lang w:val="x-none"/>
        </w:rPr>
        <w:t>This lack of investment drove severe staffing shortages, inequity for direct care staff, and reduced access to critical services and support for New Yorkers with disabilities.</w:t>
      </w:r>
    </w:p>
    <w:p w14:paraId="334DD542" w14:textId="4540BA76" w:rsidR="009B4FD1" w:rsidRPr="00975528" w:rsidRDefault="009B4FD1" w:rsidP="009B4FD1">
      <w:pPr>
        <w:spacing w:before="120" w:after="240" w:line="360" w:lineRule="exact"/>
        <w:ind w:right="216"/>
        <w:textAlignment w:val="baseline"/>
        <w:rPr>
          <w:rFonts w:ascii="Poppins" w:eastAsia="Tahoma" w:hAnsi="Poppins" w:cs="Poppins"/>
          <w:color w:val="000000"/>
          <w:spacing w:val="7"/>
          <w:sz w:val="24"/>
          <w:szCs w:val="24"/>
        </w:rPr>
      </w:pPr>
      <w:r w:rsidRPr="00975528">
        <w:rPr>
          <w:rFonts w:ascii="Poppins" w:eastAsia="Tahoma" w:hAnsi="Poppins" w:cs="Poppins"/>
          <w:color w:val="000000"/>
          <w:sz w:val="24"/>
          <w:szCs w:val="24"/>
        </w:rPr>
        <w:t>S</w:t>
      </w:r>
      <w:r w:rsidRPr="00975528">
        <w:rPr>
          <w:rFonts w:ascii="Poppins" w:eastAsia="Arial" w:hAnsi="Poppins" w:cs="Poppins"/>
          <w:color w:val="000000"/>
          <w:sz w:val="24"/>
          <w:szCs w:val="24"/>
        </w:rPr>
        <w:t xml:space="preserve">ince 2020, basic costs have increased more than 25% due to inflation alone. Despite recent investments through modest rate increases and rate rebasing, </w:t>
      </w:r>
      <w:r w:rsidR="00AA3111" w:rsidRPr="00975528">
        <w:rPr>
          <w:rFonts w:ascii="Poppins" w:eastAsia="Arial" w:hAnsi="Poppins" w:cs="Poppins"/>
          <w:color w:val="000000"/>
          <w:sz w:val="24"/>
          <w:szCs w:val="24"/>
        </w:rPr>
        <w:t xml:space="preserve">overall </w:t>
      </w:r>
      <w:r w:rsidRPr="00975528">
        <w:rPr>
          <w:rFonts w:ascii="Poppins" w:eastAsia="Arial" w:hAnsi="Poppins" w:cs="Poppins"/>
          <w:color w:val="000000"/>
          <w:sz w:val="24"/>
          <w:szCs w:val="24"/>
        </w:rPr>
        <w:t>provider rates still lag behind inflation</w:t>
      </w:r>
      <w:r w:rsidRPr="00975528">
        <w:rPr>
          <w:rFonts w:ascii="Poppins" w:eastAsia="Arial" w:hAnsi="Poppins" w:cs="Poppins"/>
          <w:color w:val="000000"/>
          <w:spacing w:val="7"/>
          <w:sz w:val="24"/>
          <w:szCs w:val="24"/>
        </w:rPr>
        <w:t>. P</w:t>
      </w:r>
      <w:r w:rsidRPr="00975528">
        <w:rPr>
          <w:rFonts w:ascii="Poppins" w:eastAsia="Tahoma" w:hAnsi="Poppins" w:cs="Poppins"/>
          <w:color w:val="000000"/>
          <w:spacing w:val="7"/>
          <w:sz w:val="24"/>
          <w:szCs w:val="24"/>
        </w:rPr>
        <w:t xml:space="preserve">roviders </w:t>
      </w:r>
      <w:r w:rsidRPr="00975528">
        <w:rPr>
          <w:rFonts w:ascii="Poppins" w:eastAsia="Tahoma" w:hAnsi="Poppins" w:cs="Poppins"/>
          <w:color w:val="000000" w:themeColor="text1"/>
          <w:sz w:val="24"/>
          <w:szCs w:val="24"/>
        </w:rPr>
        <w:t>remain unable to cover rising costs</w:t>
      </w:r>
      <w:r w:rsidRPr="00975528">
        <w:rPr>
          <w:rFonts w:ascii="Poppins" w:eastAsia="Tahoma" w:hAnsi="Poppins" w:cs="Poppins"/>
          <w:color w:val="000000"/>
          <w:spacing w:val="7"/>
          <w:sz w:val="24"/>
          <w:szCs w:val="24"/>
        </w:rPr>
        <w:t>, appropriately adjust wages, and deliver the full array of supports people with IDD are entitled to. If our inflationary and external costs outside our control are not covered, providers must absorb them and make difficult decisions that directly impact the lives of people with disabilities. Effectively, it amounts to a cut to the system</w:t>
      </w:r>
      <w:r w:rsidRPr="00975528">
        <w:rPr>
          <w:rFonts w:ascii="Poppins" w:eastAsia="Tahoma" w:hAnsi="Poppins" w:cs="Poppins"/>
          <w:color w:val="000000" w:themeColor="text1"/>
          <w:sz w:val="24"/>
          <w:szCs w:val="24"/>
        </w:rPr>
        <w:t xml:space="preserve">. </w:t>
      </w:r>
    </w:p>
    <w:p w14:paraId="5AB56B7F" w14:textId="1182182A" w:rsidR="00C43276" w:rsidRPr="00975528" w:rsidRDefault="00C43276" w:rsidP="00C43276">
      <w:pPr>
        <w:spacing w:before="100" w:beforeAutospacing="1" w:after="100" w:afterAutospacing="1" w:line="240" w:lineRule="auto"/>
        <w:rPr>
          <w:rFonts w:ascii="Poppins" w:eastAsia="Times New Roman" w:hAnsi="Poppins" w:cs="Poppins"/>
          <w:sz w:val="24"/>
          <w:szCs w:val="24"/>
          <w:lang w:val="x-none"/>
        </w:rPr>
      </w:pPr>
      <w:r w:rsidRPr="00975528">
        <w:rPr>
          <w:rFonts w:ascii="Poppins" w:eastAsia="Times New Roman" w:hAnsi="Poppins" w:cs="Poppins"/>
          <w:sz w:val="24"/>
          <w:szCs w:val="24"/>
          <w:lang w:val="x-none"/>
        </w:rPr>
        <w:t xml:space="preserve">If Medicaid reimbursement does not cover </w:t>
      </w:r>
      <w:r w:rsidR="00AA3111">
        <w:rPr>
          <w:rFonts w:ascii="Poppins" w:eastAsia="Times New Roman" w:hAnsi="Poppins" w:cs="Poppins"/>
          <w:sz w:val="24"/>
          <w:szCs w:val="24"/>
          <w:lang w:val="x-none"/>
        </w:rPr>
        <w:t>actual</w:t>
      </w:r>
      <w:r w:rsidRPr="00975528">
        <w:rPr>
          <w:rFonts w:ascii="Poppins" w:eastAsia="Times New Roman" w:hAnsi="Poppins" w:cs="Poppins"/>
          <w:sz w:val="24"/>
          <w:szCs w:val="24"/>
          <w:lang w:val="x-none"/>
        </w:rPr>
        <w:t xml:space="preserve"> costs, providers cannot sustain services, pay fair wages, or maintain the facilities where people with disabilities live, work, and receive essential </w:t>
      </w:r>
      <w:r w:rsidR="00E040A4">
        <w:rPr>
          <w:rFonts w:ascii="Poppins" w:eastAsia="Times New Roman" w:hAnsi="Poppins" w:cs="Poppins"/>
          <w:sz w:val="24"/>
          <w:szCs w:val="24"/>
          <w:lang w:val="x-none"/>
        </w:rPr>
        <w:t>supports and services</w:t>
      </w:r>
      <w:r w:rsidRPr="00975528">
        <w:rPr>
          <w:rFonts w:ascii="Poppins" w:eastAsia="Times New Roman" w:hAnsi="Poppins" w:cs="Poppins"/>
          <w:sz w:val="24"/>
          <w:szCs w:val="24"/>
          <w:lang w:val="x-none"/>
        </w:rPr>
        <w:t>.</w:t>
      </w:r>
    </w:p>
    <w:p w14:paraId="6F5866D9" w14:textId="03B71A0F" w:rsidR="00C0574A" w:rsidRPr="00D65272" w:rsidRDefault="0084401A" w:rsidP="0084401A">
      <w:pPr>
        <w:spacing w:before="120" w:after="240" w:line="360" w:lineRule="exact"/>
        <w:ind w:right="72"/>
        <w:textAlignment w:val="baseline"/>
        <w:rPr>
          <w:rFonts w:ascii="Poppins" w:hAnsi="Poppins" w:cs="Poppins"/>
          <w:b/>
          <w:noProof/>
          <w:sz w:val="24"/>
          <w:szCs w:val="24"/>
        </w:rPr>
      </w:pPr>
      <w:r w:rsidRPr="00A2766D">
        <w:rPr>
          <w:rFonts w:ascii="Poppins" w:hAnsi="Poppins" w:cs="Poppins"/>
          <w:noProof/>
          <w:sz w:val="24"/>
          <w:szCs w:val="24"/>
          <w:lang w:val="x-none"/>
        </w:rPr>
        <w:t xml:space="preserve">The proposed </w:t>
      </w:r>
      <w:r w:rsidR="00C43276">
        <w:rPr>
          <w:rFonts w:ascii="Poppins" w:hAnsi="Poppins" w:cs="Poppins"/>
          <w:noProof/>
          <w:sz w:val="24"/>
          <w:szCs w:val="24"/>
        </w:rPr>
        <w:t>2.7%</w:t>
      </w:r>
      <w:r w:rsidRPr="00A2766D">
        <w:rPr>
          <w:rFonts w:ascii="Poppins" w:hAnsi="Poppins" w:cs="Poppins"/>
          <w:noProof/>
          <w:sz w:val="24"/>
          <w:szCs w:val="24"/>
          <w:lang w:val="x-none"/>
        </w:rPr>
        <w:t xml:space="preserve"> </w:t>
      </w:r>
      <w:r w:rsidR="00D64BE2">
        <w:rPr>
          <w:rFonts w:ascii="Poppins" w:hAnsi="Poppins" w:cs="Poppins"/>
          <w:noProof/>
          <w:sz w:val="24"/>
          <w:szCs w:val="24"/>
        </w:rPr>
        <w:t>rate increase</w:t>
      </w:r>
      <w:r w:rsidR="00D64BE2" w:rsidRPr="00A2766D">
        <w:rPr>
          <w:rFonts w:ascii="Poppins" w:hAnsi="Poppins" w:cs="Poppins"/>
          <w:noProof/>
          <w:sz w:val="24"/>
          <w:szCs w:val="24"/>
          <w:lang w:val="x-none"/>
        </w:rPr>
        <w:t xml:space="preserve"> </w:t>
      </w:r>
      <w:r w:rsidRPr="00A2766D">
        <w:rPr>
          <w:rFonts w:ascii="Poppins" w:hAnsi="Poppins" w:cs="Poppins"/>
          <w:noProof/>
          <w:sz w:val="24"/>
          <w:szCs w:val="24"/>
          <w:lang w:val="x-none"/>
        </w:rPr>
        <w:t>for</w:t>
      </w:r>
      <w:r w:rsidRPr="00A2766D">
        <w:rPr>
          <w:rFonts w:ascii="Poppins" w:hAnsi="Poppins" w:cs="Poppins"/>
          <w:noProof/>
          <w:sz w:val="24"/>
          <w:szCs w:val="24"/>
        </w:rPr>
        <w:t xml:space="preserve"> </w:t>
      </w:r>
      <w:r w:rsidR="001B3017">
        <w:rPr>
          <w:rFonts w:ascii="Poppins" w:hAnsi="Poppins" w:cs="Poppins"/>
          <w:noProof/>
          <w:sz w:val="24"/>
          <w:szCs w:val="24"/>
        </w:rPr>
        <w:t>the FY</w:t>
      </w:r>
      <w:r w:rsidRPr="00A2766D">
        <w:rPr>
          <w:rFonts w:ascii="Poppins" w:hAnsi="Poppins" w:cs="Poppins"/>
          <w:noProof/>
          <w:sz w:val="24"/>
          <w:szCs w:val="24"/>
          <w:lang w:val="x-none"/>
        </w:rPr>
        <w:t>202</w:t>
      </w:r>
      <w:r w:rsidR="00C43276">
        <w:rPr>
          <w:rFonts w:ascii="Poppins" w:hAnsi="Poppins" w:cs="Poppins"/>
          <w:noProof/>
          <w:sz w:val="24"/>
          <w:szCs w:val="24"/>
        </w:rPr>
        <w:t>6</w:t>
      </w:r>
      <w:r w:rsidRPr="00A2766D">
        <w:rPr>
          <w:rFonts w:ascii="Poppins" w:hAnsi="Poppins" w:cs="Poppins"/>
          <w:noProof/>
          <w:sz w:val="24"/>
          <w:szCs w:val="24"/>
          <w:lang w:val="x-none"/>
        </w:rPr>
        <w:t>-2</w:t>
      </w:r>
      <w:r w:rsidR="00C43276">
        <w:rPr>
          <w:rFonts w:ascii="Poppins" w:hAnsi="Poppins" w:cs="Poppins"/>
          <w:noProof/>
          <w:sz w:val="24"/>
          <w:szCs w:val="24"/>
        </w:rPr>
        <w:t>7</w:t>
      </w:r>
      <w:r w:rsidR="001B3017">
        <w:rPr>
          <w:rFonts w:ascii="Poppins" w:hAnsi="Poppins" w:cs="Poppins"/>
          <w:noProof/>
          <w:sz w:val="24"/>
          <w:szCs w:val="24"/>
        </w:rPr>
        <w:t xml:space="preserve"> state budget</w:t>
      </w:r>
      <w:r w:rsidRPr="00A2766D">
        <w:rPr>
          <w:rFonts w:ascii="Poppins" w:hAnsi="Poppins" w:cs="Poppins"/>
          <w:noProof/>
          <w:sz w:val="24"/>
          <w:szCs w:val="24"/>
          <w:lang w:val="x-none"/>
        </w:rPr>
        <w:t xml:space="preserve"> is derived from NYS statute, which states the annual </w:t>
      </w:r>
      <w:r w:rsidR="00D46805">
        <w:rPr>
          <w:rFonts w:ascii="Poppins" w:hAnsi="Poppins" w:cs="Poppins"/>
          <w:noProof/>
          <w:sz w:val="24"/>
          <w:szCs w:val="24"/>
          <w:lang w:val="x-none"/>
        </w:rPr>
        <w:t>cost of living adjustment (</w:t>
      </w:r>
      <w:r w:rsidRPr="00A2766D">
        <w:rPr>
          <w:rFonts w:ascii="Poppins" w:hAnsi="Poppins" w:cs="Poppins"/>
          <w:noProof/>
          <w:sz w:val="24"/>
          <w:szCs w:val="24"/>
          <w:lang w:val="x-none"/>
        </w:rPr>
        <w:t>COLA</w:t>
      </w:r>
      <w:r w:rsidR="00D46805">
        <w:rPr>
          <w:rFonts w:ascii="Poppins" w:hAnsi="Poppins" w:cs="Poppins"/>
          <w:noProof/>
          <w:sz w:val="24"/>
          <w:szCs w:val="24"/>
          <w:lang w:val="x-none"/>
        </w:rPr>
        <w:t>)</w:t>
      </w:r>
      <w:r w:rsidRPr="00A2766D">
        <w:rPr>
          <w:rFonts w:ascii="Poppins" w:hAnsi="Poppins" w:cs="Poppins"/>
          <w:noProof/>
          <w:sz w:val="24"/>
          <w:szCs w:val="24"/>
          <w:lang w:val="x-none"/>
        </w:rPr>
        <w:t xml:space="preserve"> will be calculated based on</w:t>
      </w:r>
      <w:r w:rsidRPr="00A2766D">
        <w:rPr>
          <w:rFonts w:ascii="Poppins" w:hAnsi="Poppins" w:cs="Poppins"/>
          <w:noProof/>
          <w:sz w:val="24"/>
          <w:szCs w:val="24"/>
        </w:rPr>
        <w:t xml:space="preserve"> </w:t>
      </w:r>
      <w:r w:rsidRPr="00A2766D">
        <w:rPr>
          <w:rFonts w:ascii="Poppins" w:hAnsi="Poppins" w:cs="Poppins"/>
          <w:noProof/>
          <w:sz w:val="24"/>
          <w:szCs w:val="24"/>
          <w:lang w:val="x-none"/>
        </w:rPr>
        <w:t>the Consumer Price Index (CPI-U) from July of the previous year</w:t>
      </w:r>
      <w:r w:rsidR="00D46805">
        <w:rPr>
          <w:rFonts w:ascii="Poppins" w:hAnsi="Poppins" w:cs="Poppins"/>
          <w:noProof/>
          <w:sz w:val="24"/>
          <w:szCs w:val="24"/>
        </w:rPr>
        <w:t>.</w:t>
      </w:r>
      <w:r w:rsidR="00D64BE2">
        <w:rPr>
          <w:rFonts w:ascii="Poppins" w:hAnsi="Poppins" w:cs="Poppins"/>
          <w:noProof/>
          <w:sz w:val="24"/>
          <w:szCs w:val="24"/>
        </w:rPr>
        <w:t xml:space="preserve"> </w:t>
      </w:r>
      <w:r w:rsidR="004C27BD" w:rsidRPr="00EE0CF7">
        <w:rPr>
          <w:rFonts w:ascii="Poppins" w:hAnsi="Poppins" w:cs="Poppins"/>
          <w:noProof/>
          <w:sz w:val="24"/>
          <w:szCs w:val="24"/>
        </w:rPr>
        <w:t>W</w:t>
      </w:r>
      <w:r w:rsidR="009B3D85" w:rsidRPr="00975528">
        <w:rPr>
          <w:rFonts w:ascii="Poppins" w:hAnsi="Poppins" w:cs="Poppins"/>
          <w:noProof/>
          <w:sz w:val="24"/>
          <w:szCs w:val="24"/>
        </w:rPr>
        <w:t xml:space="preserve">hether </w:t>
      </w:r>
      <w:r w:rsidR="009B3D85" w:rsidRPr="00EE0CF7">
        <w:rPr>
          <w:rFonts w:ascii="Poppins" w:hAnsi="Poppins" w:cs="Poppins"/>
          <w:noProof/>
          <w:sz w:val="24"/>
          <w:szCs w:val="24"/>
        </w:rPr>
        <w:t xml:space="preserve">we call it a COLA or a </w:t>
      </w:r>
      <w:r w:rsidR="001B3017" w:rsidRPr="00975528">
        <w:rPr>
          <w:rFonts w:ascii="Poppins" w:hAnsi="Poppins" w:cs="Poppins"/>
          <w:noProof/>
          <w:sz w:val="24"/>
          <w:szCs w:val="24"/>
          <w:lang w:val="x-none"/>
        </w:rPr>
        <w:t>Targeted Inflationary Increase (TII)</w:t>
      </w:r>
      <w:r w:rsidR="009B3D85" w:rsidRPr="002E372F">
        <w:rPr>
          <w:rFonts w:ascii="Poppins" w:hAnsi="Poppins" w:cs="Poppins"/>
          <w:noProof/>
          <w:sz w:val="24"/>
          <w:szCs w:val="24"/>
        </w:rPr>
        <w:t>,</w:t>
      </w:r>
      <w:r w:rsidR="00D64BE2" w:rsidRPr="002E372F">
        <w:rPr>
          <w:rFonts w:ascii="Poppins" w:hAnsi="Poppins" w:cs="Poppins"/>
          <w:b/>
          <w:noProof/>
          <w:sz w:val="24"/>
          <w:szCs w:val="24"/>
        </w:rPr>
        <w:t xml:space="preserve"> </w:t>
      </w:r>
      <w:r w:rsidR="004C27BD" w:rsidRPr="002E372F">
        <w:rPr>
          <w:rFonts w:ascii="Poppins" w:hAnsi="Poppins" w:cs="Poppins"/>
          <w:bCs/>
          <w:noProof/>
          <w:sz w:val="24"/>
          <w:szCs w:val="24"/>
        </w:rPr>
        <w:t>the</w:t>
      </w:r>
      <w:r w:rsidR="004C27BD">
        <w:rPr>
          <w:rFonts w:ascii="Poppins" w:hAnsi="Poppins" w:cs="Poppins"/>
          <w:bCs/>
          <w:noProof/>
          <w:sz w:val="24"/>
          <w:szCs w:val="24"/>
        </w:rPr>
        <w:t xml:space="preserve"> investment </w:t>
      </w:r>
      <w:r w:rsidR="002E372F">
        <w:rPr>
          <w:rFonts w:ascii="Poppins" w:hAnsi="Poppins" w:cs="Poppins"/>
          <w:bCs/>
          <w:noProof/>
          <w:sz w:val="24"/>
          <w:szCs w:val="24"/>
        </w:rPr>
        <w:t xml:space="preserve">should have </w:t>
      </w:r>
      <w:r w:rsidR="002E372F" w:rsidRPr="002E372F">
        <w:rPr>
          <w:rFonts w:ascii="Poppins" w:hAnsi="Poppins" w:cs="Poppins"/>
          <w:bCs/>
          <w:noProof/>
          <w:sz w:val="24"/>
          <w:szCs w:val="24"/>
        </w:rPr>
        <w:t xml:space="preserve">appropropriate flexibility </w:t>
      </w:r>
      <w:r w:rsidR="002E372F">
        <w:rPr>
          <w:rFonts w:ascii="Poppins" w:hAnsi="Poppins" w:cs="Poppins"/>
          <w:bCs/>
          <w:noProof/>
          <w:sz w:val="24"/>
          <w:szCs w:val="24"/>
        </w:rPr>
        <w:t xml:space="preserve">to </w:t>
      </w:r>
      <w:r w:rsidR="002E372F">
        <w:rPr>
          <w:rFonts w:ascii="Poppins" w:hAnsi="Poppins" w:cs="Poppins"/>
          <w:noProof/>
          <w:sz w:val="24"/>
          <w:szCs w:val="24"/>
          <w:lang w:val="x-none"/>
        </w:rPr>
        <w:t>support</w:t>
      </w:r>
      <w:r w:rsidR="002E372F" w:rsidRPr="00A2766D">
        <w:rPr>
          <w:rFonts w:ascii="Poppins" w:hAnsi="Poppins" w:cs="Poppins"/>
          <w:noProof/>
          <w:sz w:val="24"/>
          <w:szCs w:val="24"/>
          <w:lang w:val="x-none"/>
        </w:rPr>
        <w:t xml:space="preserve"> the increased cost of delivering quality services </w:t>
      </w:r>
      <w:r w:rsidR="002E372F" w:rsidRPr="002E372F">
        <w:rPr>
          <w:rFonts w:ascii="Poppins" w:hAnsi="Poppins" w:cs="Poppins"/>
          <w:bCs/>
          <w:noProof/>
          <w:sz w:val="24"/>
          <w:szCs w:val="24"/>
        </w:rPr>
        <w:t>above and beyond</w:t>
      </w:r>
      <w:r w:rsidR="002E372F">
        <w:rPr>
          <w:rFonts w:ascii="Poppins" w:hAnsi="Poppins" w:cs="Poppins"/>
          <w:bCs/>
          <w:noProof/>
          <w:sz w:val="24"/>
          <w:szCs w:val="24"/>
        </w:rPr>
        <w:t xml:space="preserve"> DSP</w:t>
      </w:r>
      <w:r w:rsidR="002E372F" w:rsidRPr="002E372F">
        <w:rPr>
          <w:rFonts w:ascii="Poppins" w:hAnsi="Poppins" w:cs="Poppins"/>
          <w:bCs/>
          <w:noProof/>
          <w:sz w:val="24"/>
          <w:szCs w:val="24"/>
        </w:rPr>
        <w:t xml:space="preserve"> wages, such as food, fuel, transportation, and </w:t>
      </w:r>
      <w:r w:rsidR="002E372F">
        <w:rPr>
          <w:rFonts w:ascii="Poppins" w:hAnsi="Poppins" w:cs="Poppins"/>
          <w:bCs/>
          <w:noProof/>
          <w:sz w:val="24"/>
          <w:szCs w:val="24"/>
        </w:rPr>
        <w:t xml:space="preserve">additional frontline </w:t>
      </w:r>
      <w:r w:rsidR="002E372F" w:rsidRPr="002E372F">
        <w:rPr>
          <w:rFonts w:ascii="Poppins" w:hAnsi="Poppins" w:cs="Poppins"/>
          <w:bCs/>
          <w:noProof/>
          <w:sz w:val="24"/>
          <w:szCs w:val="24"/>
        </w:rPr>
        <w:t>staff</w:t>
      </w:r>
      <w:r w:rsidR="002E372F">
        <w:rPr>
          <w:rFonts w:ascii="Poppins" w:hAnsi="Poppins" w:cs="Poppins"/>
          <w:bCs/>
          <w:noProof/>
          <w:sz w:val="24"/>
          <w:szCs w:val="24"/>
        </w:rPr>
        <w:t>.</w:t>
      </w:r>
      <w:r w:rsidR="002E372F" w:rsidRPr="002E372F">
        <w:rPr>
          <w:rFonts w:ascii="Poppins" w:hAnsi="Poppins" w:cs="Poppins"/>
          <w:bCs/>
          <w:noProof/>
          <w:sz w:val="24"/>
          <w:szCs w:val="24"/>
        </w:rPr>
        <w:t xml:space="preserve"> </w:t>
      </w:r>
    </w:p>
    <w:p w14:paraId="02FAD567" w14:textId="77777777" w:rsidR="004B74EA" w:rsidRDefault="004B74EA" w:rsidP="004B74EA">
      <w:p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lastRenderedPageBreak/>
        <w:t>Simply put, it is absolutely critical that we secure adequate government funding to invest in our workforce and our programs to provide supports for the people we serve. Without this, our programs could be reduced or eliminated due to lack of staffing, and many years of progress toward community integration, choice, and deinstitutionalization will be lost.</w:t>
      </w:r>
    </w:p>
    <w:p w14:paraId="10CB6F35" w14:textId="77777777" w:rsidR="00860012" w:rsidRPr="00975528" w:rsidRDefault="00EE2E97" w:rsidP="00412952">
      <w:pPr>
        <w:spacing w:after="120" w:line="400" w:lineRule="exact"/>
        <w:textAlignment w:val="baseline"/>
        <w:rPr>
          <w:rFonts w:ascii="Poppins" w:eastAsia="Arial" w:hAnsi="Poppins" w:cs="Poppins"/>
          <w:b/>
          <w:color w:val="ED7D31" w:themeColor="accent2"/>
          <w:spacing w:val="-8"/>
          <w:w w:val="105"/>
          <w:sz w:val="35"/>
        </w:rPr>
      </w:pPr>
      <w:r w:rsidRPr="00975528">
        <w:rPr>
          <w:rFonts w:ascii="Poppins" w:eastAsia="Arial" w:hAnsi="Poppins" w:cs="Poppins"/>
          <w:b/>
          <w:color w:val="ED7D31" w:themeColor="accent2"/>
          <w:spacing w:val="-8"/>
          <w:w w:val="105"/>
          <w:sz w:val="35"/>
        </w:rPr>
        <w:t>Call to Action: Sustain and Expand Funding Supports for People with Disabilities</w:t>
      </w:r>
    </w:p>
    <w:p w14:paraId="677603B7" w14:textId="77777777" w:rsidR="004B74EA" w:rsidRPr="002C1FA1" w:rsidRDefault="00986D09" w:rsidP="00FA01CA">
      <w:pPr>
        <w:spacing w:before="120" w:after="240" w:line="360" w:lineRule="exact"/>
        <w:textAlignment w:val="baseline"/>
        <w:rPr>
          <w:rFonts w:ascii="Poppins" w:eastAsia="Arial" w:hAnsi="Poppins" w:cs="Poppins"/>
          <w:color w:val="000000"/>
          <w:sz w:val="24"/>
          <w:szCs w:val="24"/>
        </w:rPr>
      </w:pPr>
      <w:r w:rsidRPr="002C1FA1">
        <w:rPr>
          <w:rFonts w:ascii="Poppins" w:eastAsia="Arial" w:hAnsi="Poppins" w:cs="Poppins"/>
          <w:color w:val="000000"/>
          <w:sz w:val="24"/>
          <w:szCs w:val="24"/>
        </w:rPr>
        <w:t>The Arc New York, along with thousands of other developmental disabilities providers and advocates across the state and nation will vigilantly defend the Medicaid program from any actions in Albany and Washington that seek</w:t>
      </w:r>
      <w:r w:rsidR="00980032" w:rsidRPr="002C1FA1">
        <w:rPr>
          <w:rFonts w:ascii="Poppins" w:eastAsia="Arial" w:hAnsi="Poppins" w:cs="Poppins"/>
          <w:color w:val="000000"/>
          <w:sz w:val="24"/>
          <w:szCs w:val="24"/>
        </w:rPr>
        <w:t xml:space="preserve"> to</w:t>
      </w:r>
      <w:r w:rsidRPr="002C1FA1">
        <w:rPr>
          <w:rFonts w:ascii="Poppins" w:eastAsia="Arial" w:hAnsi="Poppins" w:cs="Poppins"/>
          <w:color w:val="000000"/>
          <w:sz w:val="24"/>
          <w:szCs w:val="24"/>
        </w:rPr>
        <w:t xml:space="preserve"> reduce Medicaid funding. </w:t>
      </w:r>
    </w:p>
    <w:p w14:paraId="35797DEA" w14:textId="5C4E302D" w:rsidR="00FB2BBD" w:rsidRPr="002C1FA1" w:rsidRDefault="004B74EA" w:rsidP="00FA01CA">
      <w:pPr>
        <w:spacing w:before="120" w:after="240" w:line="360" w:lineRule="exact"/>
        <w:textAlignment w:val="baseline"/>
        <w:rPr>
          <w:rFonts w:ascii="Poppins" w:eastAsia="Arial" w:hAnsi="Poppins" w:cs="Poppins"/>
          <w:color w:val="000000"/>
          <w:sz w:val="24"/>
          <w:szCs w:val="24"/>
        </w:rPr>
      </w:pPr>
      <w:r w:rsidRPr="002C1FA1">
        <w:rPr>
          <w:rFonts w:ascii="Poppins" w:eastAsia="Arial" w:hAnsi="Poppins" w:cs="Poppins"/>
          <w:color w:val="000000"/>
          <w:sz w:val="24"/>
          <w:szCs w:val="24"/>
        </w:rPr>
        <w:t xml:space="preserve">We call on Congress </w:t>
      </w:r>
      <w:r w:rsidR="00FB2BBD" w:rsidRPr="002C1FA1">
        <w:rPr>
          <w:rFonts w:ascii="Poppins" w:eastAsia="Arial" w:hAnsi="Poppins" w:cs="Poppins"/>
          <w:color w:val="000000"/>
          <w:sz w:val="24"/>
          <w:szCs w:val="24"/>
        </w:rPr>
        <w:t xml:space="preserve">and New York state </w:t>
      </w:r>
      <w:r w:rsidRPr="002C1FA1">
        <w:rPr>
          <w:rFonts w:ascii="Poppins" w:eastAsia="Arial" w:hAnsi="Poppins" w:cs="Poppins"/>
          <w:color w:val="000000"/>
          <w:sz w:val="24"/>
          <w:szCs w:val="24"/>
        </w:rPr>
        <w:t>to</w:t>
      </w:r>
      <w:r w:rsidR="00FB2BBD" w:rsidRPr="002C1FA1">
        <w:rPr>
          <w:rFonts w:ascii="Poppins" w:eastAsia="Arial" w:hAnsi="Poppins" w:cs="Poppins"/>
          <w:color w:val="000000"/>
          <w:sz w:val="24"/>
          <w:szCs w:val="24"/>
        </w:rPr>
        <w:t>:</w:t>
      </w:r>
      <w:r w:rsidRPr="002C1FA1">
        <w:rPr>
          <w:rFonts w:ascii="Poppins" w:eastAsia="Arial" w:hAnsi="Poppins" w:cs="Poppins"/>
          <w:color w:val="000000"/>
          <w:sz w:val="24"/>
          <w:szCs w:val="24"/>
        </w:rPr>
        <w:t xml:space="preserve"> </w:t>
      </w:r>
    </w:p>
    <w:p w14:paraId="10E04C35" w14:textId="25E9B77B" w:rsidR="00C7108E" w:rsidRDefault="00C7108E" w:rsidP="00A2766D">
      <w:pPr>
        <w:pStyle w:val="ListParagraph"/>
        <w:numPr>
          <w:ilvl w:val="0"/>
          <w:numId w:val="3"/>
        </w:numPr>
        <w:spacing w:before="120" w:after="240" w:line="360" w:lineRule="exact"/>
        <w:textAlignment w:val="baseline"/>
        <w:rPr>
          <w:rFonts w:ascii="Poppins" w:eastAsia="Arial" w:hAnsi="Poppins" w:cs="Poppins"/>
          <w:color w:val="000000"/>
          <w:sz w:val="24"/>
          <w:szCs w:val="24"/>
        </w:rPr>
      </w:pPr>
      <w:r>
        <w:rPr>
          <w:rFonts w:ascii="Poppins" w:eastAsia="Arial" w:hAnsi="Poppins" w:cs="Poppins"/>
          <w:color w:val="000000"/>
          <w:sz w:val="24"/>
          <w:szCs w:val="24"/>
        </w:rPr>
        <w:t>Reject the conversion of federal funding into block grant</w:t>
      </w:r>
      <w:r w:rsidR="006548B0">
        <w:rPr>
          <w:rFonts w:ascii="Poppins" w:eastAsia="Arial" w:hAnsi="Poppins" w:cs="Poppins"/>
          <w:color w:val="000000"/>
          <w:sz w:val="24"/>
          <w:szCs w:val="24"/>
        </w:rPr>
        <w:t>s</w:t>
      </w:r>
    </w:p>
    <w:p w14:paraId="07D84AB3" w14:textId="7123EEDA" w:rsidR="00C7108E" w:rsidRDefault="000C76D5" w:rsidP="00A2766D">
      <w:pPr>
        <w:pStyle w:val="ListParagraph"/>
        <w:numPr>
          <w:ilvl w:val="0"/>
          <w:numId w:val="3"/>
        </w:numPr>
        <w:spacing w:before="120" w:after="240" w:line="360" w:lineRule="exact"/>
        <w:textAlignment w:val="baseline"/>
        <w:rPr>
          <w:rFonts w:ascii="Poppins" w:eastAsia="Arial" w:hAnsi="Poppins" w:cs="Poppins"/>
          <w:color w:val="000000"/>
          <w:sz w:val="24"/>
          <w:szCs w:val="24"/>
        </w:rPr>
      </w:pPr>
      <w:r>
        <w:rPr>
          <w:rFonts w:ascii="Poppins" w:eastAsia="Arial" w:hAnsi="Poppins" w:cs="Poppins"/>
          <w:color w:val="000000"/>
          <w:sz w:val="24"/>
          <w:szCs w:val="24"/>
        </w:rPr>
        <w:t xml:space="preserve">Reject the creation of </w:t>
      </w:r>
      <w:r w:rsidR="00C7108E" w:rsidRPr="00C7108E">
        <w:rPr>
          <w:rFonts w:ascii="Poppins" w:eastAsia="Arial" w:hAnsi="Poppins" w:cs="Poppins"/>
          <w:color w:val="000000"/>
          <w:sz w:val="24"/>
          <w:szCs w:val="24"/>
        </w:rPr>
        <w:t>a per capita cap on federal funds provided to sta</w:t>
      </w:r>
      <w:r w:rsidR="00C7108E">
        <w:rPr>
          <w:rFonts w:ascii="Poppins" w:eastAsia="Arial" w:hAnsi="Poppins" w:cs="Poppins"/>
          <w:color w:val="000000"/>
          <w:sz w:val="24"/>
          <w:szCs w:val="24"/>
        </w:rPr>
        <w:t>tes to cover eligible residents</w:t>
      </w:r>
    </w:p>
    <w:p w14:paraId="62018CB9" w14:textId="5AA71780" w:rsidR="007C2F70" w:rsidRDefault="007C2F70" w:rsidP="00A2766D">
      <w:pPr>
        <w:pStyle w:val="ListParagraph"/>
        <w:numPr>
          <w:ilvl w:val="0"/>
          <w:numId w:val="3"/>
        </w:numPr>
        <w:spacing w:before="120" w:after="240" w:line="360" w:lineRule="exact"/>
        <w:textAlignment w:val="baseline"/>
        <w:rPr>
          <w:rFonts w:ascii="Poppins" w:eastAsia="Arial" w:hAnsi="Poppins" w:cs="Poppins"/>
          <w:color w:val="000000"/>
          <w:sz w:val="24"/>
          <w:szCs w:val="24"/>
        </w:rPr>
      </w:pPr>
      <w:r>
        <w:rPr>
          <w:rFonts w:ascii="Poppins" w:eastAsia="Arial" w:hAnsi="Poppins" w:cs="Poppins"/>
          <w:color w:val="000000"/>
          <w:sz w:val="24"/>
          <w:szCs w:val="24"/>
        </w:rPr>
        <w:t>Reject any change to the current FMAP floor for HCBS services, which is currently at the minimum</w:t>
      </w:r>
      <w:r w:rsidR="00A36429">
        <w:rPr>
          <w:rFonts w:ascii="Poppins" w:eastAsia="Arial" w:hAnsi="Poppins" w:cs="Poppins"/>
          <w:color w:val="000000"/>
          <w:sz w:val="24"/>
          <w:szCs w:val="24"/>
        </w:rPr>
        <w:t xml:space="preserve"> of a</w:t>
      </w:r>
      <w:r>
        <w:rPr>
          <w:rFonts w:ascii="Poppins" w:eastAsia="Arial" w:hAnsi="Poppins" w:cs="Poppins"/>
          <w:color w:val="000000"/>
          <w:sz w:val="24"/>
          <w:szCs w:val="24"/>
        </w:rPr>
        <w:t xml:space="preserve"> 50% </w:t>
      </w:r>
      <w:r w:rsidR="00A36429">
        <w:rPr>
          <w:rFonts w:ascii="Poppins" w:eastAsia="Arial" w:hAnsi="Poppins" w:cs="Poppins"/>
          <w:color w:val="000000"/>
          <w:sz w:val="24"/>
          <w:szCs w:val="24"/>
        </w:rPr>
        <w:t xml:space="preserve">federal </w:t>
      </w:r>
      <w:r>
        <w:rPr>
          <w:rFonts w:ascii="Poppins" w:eastAsia="Arial" w:hAnsi="Poppins" w:cs="Poppins"/>
          <w:color w:val="000000"/>
          <w:sz w:val="24"/>
          <w:szCs w:val="24"/>
        </w:rPr>
        <w:t>match</w:t>
      </w:r>
    </w:p>
    <w:p w14:paraId="785C4870" w14:textId="367FDCDC" w:rsidR="004B1F79" w:rsidRPr="002C1FA1" w:rsidRDefault="00DF0AE4" w:rsidP="002C1FA1">
      <w:pPr>
        <w:pStyle w:val="ListParagraph"/>
        <w:numPr>
          <w:ilvl w:val="0"/>
          <w:numId w:val="3"/>
        </w:numPr>
        <w:spacing w:before="120" w:after="240" w:line="360" w:lineRule="exact"/>
        <w:ind w:right="144"/>
        <w:textAlignment w:val="baseline"/>
        <w:rPr>
          <w:rFonts w:ascii="Poppins" w:eastAsia="Arial" w:hAnsi="Poppins" w:cs="Poppins"/>
          <w:color w:val="000000"/>
          <w:sz w:val="24"/>
          <w:szCs w:val="24"/>
        </w:rPr>
      </w:pPr>
      <w:r w:rsidRPr="002C1FA1">
        <w:rPr>
          <w:rFonts w:ascii="Poppins" w:eastAsia="Arial" w:hAnsi="Poppins" w:cs="Poppins"/>
          <w:color w:val="000000"/>
          <w:sz w:val="24"/>
          <w:szCs w:val="24"/>
        </w:rPr>
        <w:t>Raise SSI asset limits from $2,000 to $10,000 for individuals and from $3,000 to $20,000 for married couples</w:t>
      </w:r>
      <w:r w:rsidR="00E5362C">
        <w:rPr>
          <w:rFonts w:ascii="Poppins" w:eastAsia="Arial" w:hAnsi="Poppins" w:cs="Poppins"/>
          <w:color w:val="000000"/>
          <w:sz w:val="24"/>
          <w:szCs w:val="24"/>
        </w:rPr>
        <w:t>, indexing both</w:t>
      </w:r>
      <w:r w:rsidR="00E5362C" w:rsidRPr="002C1FA1">
        <w:rPr>
          <w:rFonts w:ascii="Poppins" w:eastAsia="Arial" w:hAnsi="Poppins" w:cs="Poppins"/>
          <w:color w:val="000000"/>
          <w:sz w:val="24"/>
          <w:szCs w:val="24"/>
        </w:rPr>
        <w:t xml:space="preserve"> </w:t>
      </w:r>
      <w:r w:rsidRPr="002C1FA1">
        <w:rPr>
          <w:rFonts w:ascii="Poppins" w:eastAsia="Arial" w:hAnsi="Poppins" w:cs="Poppins"/>
          <w:color w:val="000000"/>
          <w:sz w:val="24"/>
          <w:szCs w:val="24"/>
        </w:rPr>
        <w:t>to inflation moving forward.</w:t>
      </w:r>
      <w:r w:rsidR="00DF433F">
        <w:rPr>
          <w:rStyle w:val="FootnoteReference"/>
          <w:rFonts w:ascii="Poppins" w:eastAsia="Arial" w:hAnsi="Poppins" w:cs="Poppins"/>
          <w:color w:val="000000"/>
          <w:sz w:val="24"/>
          <w:szCs w:val="24"/>
        </w:rPr>
        <w:footnoteReference w:id="1"/>
      </w:r>
      <w:r w:rsidR="004B1F79" w:rsidRPr="002C1FA1">
        <w:rPr>
          <w:rFonts w:ascii="Poppins" w:eastAsia="Arial" w:hAnsi="Poppins" w:cs="Poppins"/>
          <w:color w:val="000000"/>
          <w:sz w:val="24"/>
          <w:szCs w:val="24"/>
        </w:rPr>
        <w:t xml:space="preserve"> </w:t>
      </w:r>
      <w:hyperlink r:id="rId15" w:history="1">
        <w:r w:rsidR="004B1F79" w:rsidRPr="00187B38">
          <w:rPr>
            <w:rStyle w:val="Hyperlink"/>
            <w:rFonts w:ascii="Poppins" w:hAnsi="Poppins" w:cs="Poppins"/>
            <w:sz w:val="24"/>
            <w:szCs w:val="24"/>
          </w:rPr>
          <w:t>(</w:t>
        </w:r>
        <w:r w:rsidR="00DF433F" w:rsidRPr="00187B38">
          <w:rPr>
            <w:rStyle w:val="Hyperlink"/>
            <w:rFonts w:ascii="Poppins" w:hAnsi="Poppins" w:cs="Poppins"/>
            <w:sz w:val="24"/>
            <w:szCs w:val="24"/>
          </w:rPr>
          <w:t>H.R 2540</w:t>
        </w:r>
        <w:r w:rsidR="00187B38" w:rsidRPr="00187B38">
          <w:rPr>
            <w:rStyle w:val="Hyperlink"/>
            <w:rFonts w:ascii="Poppins" w:hAnsi="Poppins" w:cs="Poppins"/>
            <w:sz w:val="24"/>
            <w:szCs w:val="24"/>
          </w:rPr>
          <w:t>/S.1234</w:t>
        </w:r>
        <w:r w:rsidR="004B1F79" w:rsidRPr="00187B38">
          <w:rPr>
            <w:rStyle w:val="Hyperlink"/>
            <w:rFonts w:ascii="Poppins" w:hAnsi="Poppins" w:cs="Poppins"/>
            <w:sz w:val="24"/>
            <w:szCs w:val="24"/>
          </w:rPr>
          <w:t>)</w:t>
        </w:r>
      </w:hyperlink>
      <w:r w:rsidR="004B1F79" w:rsidRPr="002C1FA1">
        <w:rPr>
          <w:rFonts w:ascii="Poppins" w:hAnsi="Poppins" w:cs="Poppins"/>
          <w:sz w:val="24"/>
          <w:szCs w:val="24"/>
        </w:rPr>
        <w:t xml:space="preserve"> </w:t>
      </w:r>
    </w:p>
    <w:p w14:paraId="0753F8B0" w14:textId="1AB17A69" w:rsidR="002D4028" w:rsidRPr="00553136" w:rsidRDefault="00106F95" w:rsidP="002C1FA1">
      <w:pPr>
        <w:pStyle w:val="ListParagraph"/>
        <w:numPr>
          <w:ilvl w:val="0"/>
          <w:numId w:val="3"/>
        </w:numPr>
        <w:spacing w:before="120" w:after="240" w:line="360" w:lineRule="exact"/>
        <w:ind w:right="144"/>
        <w:textAlignment w:val="baseline"/>
        <w:rPr>
          <w:rFonts w:ascii="Poppins" w:eastAsia="Arial" w:hAnsi="Poppins" w:cs="Poppins"/>
          <w:color w:val="000000"/>
          <w:sz w:val="24"/>
          <w:szCs w:val="24"/>
        </w:rPr>
      </w:pPr>
      <w:r>
        <w:rPr>
          <w:rFonts w:ascii="Poppins" w:hAnsi="Poppins" w:cs="Poppins"/>
          <w:sz w:val="24"/>
          <w:szCs w:val="24"/>
        </w:rPr>
        <w:t>E</w:t>
      </w:r>
      <w:r w:rsidR="002D4028" w:rsidRPr="002C1FA1">
        <w:rPr>
          <w:rFonts w:ascii="Poppins" w:hAnsi="Poppins" w:cs="Poppins"/>
          <w:sz w:val="24"/>
          <w:szCs w:val="24"/>
        </w:rPr>
        <w:t>nd consideration of a spouse’s income and assets and disregard marital status for SSI recipients with intellectual and developmental disabilities. Currently, SSI is reduced by 25% for a married couple, which is termed a “marriage penalty</w:t>
      </w:r>
      <w:r w:rsidR="001A4CF5">
        <w:rPr>
          <w:rFonts w:ascii="Poppins" w:hAnsi="Poppins" w:cs="Poppins"/>
          <w:sz w:val="24"/>
          <w:szCs w:val="24"/>
        </w:rPr>
        <w:t xml:space="preserve"> (</w:t>
      </w:r>
      <w:hyperlink r:id="rId16" w:history="1">
        <w:r w:rsidR="001A4CF5" w:rsidRPr="001A4CF5">
          <w:rPr>
            <w:rStyle w:val="Hyperlink"/>
            <w:rFonts w:ascii="Poppins" w:hAnsi="Poppins" w:cs="Poppins"/>
            <w:sz w:val="24"/>
            <w:szCs w:val="24"/>
          </w:rPr>
          <w:t>S.73</w:t>
        </w:r>
      </w:hyperlink>
      <w:r w:rsidR="001A4CF5">
        <w:rPr>
          <w:rFonts w:ascii="Poppins" w:hAnsi="Poppins" w:cs="Poppins"/>
          <w:sz w:val="24"/>
          <w:szCs w:val="24"/>
        </w:rPr>
        <w:t>)</w:t>
      </w:r>
    </w:p>
    <w:p w14:paraId="3B781F20" w14:textId="44C60D4B" w:rsidR="004B1F79" w:rsidRPr="00553136" w:rsidRDefault="002604DA" w:rsidP="002C1FA1">
      <w:pPr>
        <w:pStyle w:val="ListParagraph"/>
        <w:numPr>
          <w:ilvl w:val="0"/>
          <w:numId w:val="3"/>
        </w:numPr>
        <w:spacing w:before="120" w:after="240" w:line="360" w:lineRule="exact"/>
        <w:ind w:right="144"/>
        <w:textAlignment w:val="baseline"/>
        <w:rPr>
          <w:rFonts w:ascii="Poppins" w:eastAsia="Arial" w:hAnsi="Poppins" w:cs="Poppins"/>
          <w:color w:val="000000"/>
          <w:sz w:val="24"/>
          <w:szCs w:val="24"/>
        </w:rPr>
      </w:pPr>
      <w:r>
        <w:rPr>
          <w:rFonts w:ascii="Poppins" w:hAnsi="Poppins" w:cs="Poppins"/>
          <w:sz w:val="24"/>
          <w:szCs w:val="24"/>
        </w:rPr>
        <w:t>C</w:t>
      </w:r>
      <w:r w:rsidR="002C1FA1">
        <w:rPr>
          <w:rFonts w:ascii="Poppins" w:hAnsi="Poppins" w:cs="Poppins"/>
          <w:sz w:val="24"/>
          <w:szCs w:val="24"/>
        </w:rPr>
        <w:t>hampion</w:t>
      </w:r>
      <w:r w:rsidR="004B1F79" w:rsidRPr="00553136">
        <w:rPr>
          <w:rFonts w:ascii="Poppins" w:hAnsi="Poppins" w:cs="Poppins"/>
          <w:sz w:val="24"/>
          <w:szCs w:val="24"/>
        </w:rPr>
        <w:t xml:space="preserve"> </w:t>
      </w:r>
      <w:r w:rsidR="00A36429">
        <w:rPr>
          <w:rFonts w:ascii="Poppins" w:hAnsi="Poppins" w:cs="Poppins"/>
          <w:sz w:val="24"/>
          <w:szCs w:val="24"/>
        </w:rPr>
        <w:t>f</w:t>
      </w:r>
      <w:r w:rsidR="004B1F79" w:rsidRPr="00553136">
        <w:rPr>
          <w:rFonts w:ascii="Poppins" w:hAnsi="Poppins" w:cs="Poppins"/>
          <w:sz w:val="24"/>
          <w:szCs w:val="24"/>
        </w:rPr>
        <w:t xml:space="preserve">unding for Medicaid HCBS through the </w:t>
      </w:r>
      <w:r w:rsidRPr="002C6896">
        <w:rPr>
          <w:rFonts w:ascii="Poppins" w:hAnsi="Poppins" w:cs="Poppins"/>
          <w:sz w:val="24"/>
          <w:szCs w:val="24"/>
        </w:rPr>
        <w:t xml:space="preserve">Home and Community-Based Services (HCBS) Relief Act of </w:t>
      </w:r>
      <w:r>
        <w:rPr>
          <w:rFonts w:ascii="Poppins" w:hAnsi="Poppins" w:cs="Poppins"/>
          <w:sz w:val="24"/>
          <w:szCs w:val="24"/>
        </w:rPr>
        <w:t>2025</w:t>
      </w:r>
      <w:r w:rsidR="004B1F79" w:rsidRPr="00553136">
        <w:rPr>
          <w:rFonts w:ascii="Poppins" w:hAnsi="Poppins" w:cs="Poppins"/>
          <w:sz w:val="24"/>
          <w:szCs w:val="24"/>
        </w:rPr>
        <w:t xml:space="preserve"> (</w:t>
      </w:r>
      <w:hyperlink r:id="rId17" w:history="1">
        <w:r w:rsidR="00047F36" w:rsidRPr="00047F36">
          <w:rPr>
            <w:rStyle w:val="Hyperlink"/>
            <w:rFonts w:ascii="Poppins" w:hAnsi="Poppins" w:cs="Poppins"/>
            <w:sz w:val="24"/>
            <w:szCs w:val="24"/>
          </w:rPr>
          <w:t>H.R. 4029/</w:t>
        </w:r>
        <w:r w:rsidR="00EF6B41" w:rsidRPr="00047F36">
          <w:rPr>
            <w:rStyle w:val="Hyperlink"/>
            <w:rFonts w:ascii="Poppins" w:hAnsi="Poppins" w:cs="Poppins"/>
            <w:sz w:val="24"/>
            <w:szCs w:val="24"/>
          </w:rPr>
          <w:t>S.</w:t>
        </w:r>
        <w:r w:rsidRPr="00047F36">
          <w:rPr>
            <w:rStyle w:val="Hyperlink"/>
            <w:rFonts w:ascii="Poppins" w:hAnsi="Poppins" w:cs="Poppins"/>
            <w:sz w:val="24"/>
            <w:szCs w:val="24"/>
          </w:rPr>
          <w:t>2076</w:t>
        </w:r>
      </w:hyperlink>
      <w:r w:rsidR="00EF6B41" w:rsidRPr="002C1FA1">
        <w:rPr>
          <w:rFonts w:ascii="Poppins" w:hAnsi="Poppins" w:cs="Poppins"/>
          <w:sz w:val="24"/>
          <w:szCs w:val="24"/>
        </w:rPr>
        <w:t>)</w:t>
      </w:r>
      <w:r w:rsidR="004B1F79" w:rsidRPr="002C1FA1">
        <w:rPr>
          <w:rFonts w:ascii="Poppins" w:hAnsi="Poppins" w:cs="Poppins"/>
          <w:sz w:val="24"/>
          <w:szCs w:val="24"/>
        </w:rPr>
        <w:t xml:space="preserve">. </w:t>
      </w:r>
      <w:r w:rsidR="004B1F79" w:rsidRPr="00553136">
        <w:rPr>
          <w:rFonts w:ascii="Poppins" w:hAnsi="Poppins" w:cs="Poppins"/>
          <w:sz w:val="24"/>
          <w:szCs w:val="24"/>
        </w:rPr>
        <w:t xml:space="preserve">This bill would increase funding for people with disabilities to live in their communities. The bill would provide two years of additional Medicaid funds to: </w:t>
      </w:r>
    </w:p>
    <w:p w14:paraId="0A4EE865" w14:textId="77777777" w:rsidR="004B1F79" w:rsidRPr="00553136" w:rsidRDefault="004B1F79" w:rsidP="004B1F79">
      <w:pPr>
        <w:numPr>
          <w:ilvl w:val="0"/>
          <w:numId w:val="16"/>
        </w:numPr>
        <w:spacing w:before="100" w:beforeAutospacing="1" w:after="100" w:afterAutospacing="1" w:line="240" w:lineRule="auto"/>
        <w:rPr>
          <w:rFonts w:ascii="Poppins" w:hAnsi="Poppins" w:cs="Poppins"/>
          <w:sz w:val="24"/>
          <w:szCs w:val="24"/>
        </w:rPr>
      </w:pPr>
      <w:r w:rsidRPr="00553136">
        <w:rPr>
          <w:rFonts w:ascii="Poppins" w:hAnsi="Poppins" w:cs="Poppins"/>
          <w:sz w:val="24"/>
          <w:szCs w:val="24"/>
        </w:rPr>
        <w:lastRenderedPageBreak/>
        <w:t>Improve access to HCBS by increasing direct care worker pay and benefits;</w:t>
      </w:r>
    </w:p>
    <w:p w14:paraId="10360F09" w14:textId="0BF07B5F" w:rsidR="004B1F79" w:rsidRPr="00C67FD7" w:rsidRDefault="004B1F79" w:rsidP="004B1F79">
      <w:pPr>
        <w:numPr>
          <w:ilvl w:val="0"/>
          <w:numId w:val="16"/>
        </w:numPr>
        <w:spacing w:before="100" w:beforeAutospacing="1" w:after="100" w:afterAutospacing="1" w:line="240" w:lineRule="auto"/>
        <w:rPr>
          <w:rFonts w:ascii="Poppins" w:hAnsi="Poppins" w:cs="Poppins"/>
          <w:sz w:val="24"/>
          <w:szCs w:val="24"/>
        </w:rPr>
      </w:pPr>
      <w:r w:rsidRPr="00C67FD7">
        <w:rPr>
          <w:rFonts w:ascii="Poppins" w:hAnsi="Poppins" w:cs="Poppins"/>
          <w:sz w:val="24"/>
          <w:szCs w:val="24"/>
        </w:rPr>
        <w:t>Decrease the number of people on waiting lists for HCBS</w:t>
      </w:r>
      <w:r w:rsidR="00590B85" w:rsidRPr="00C67FD7">
        <w:rPr>
          <w:rFonts w:ascii="Poppins" w:hAnsi="Poppins" w:cs="Poppins"/>
          <w:sz w:val="24"/>
          <w:szCs w:val="24"/>
        </w:rPr>
        <w:t xml:space="preserve"> supports and services</w:t>
      </w:r>
      <w:r w:rsidR="00C67FD7" w:rsidRPr="00C67FD7">
        <w:rPr>
          <w:rFonts w:ascii="Poppins" w:hAnsi="Poppins" w:cs="Poppins"/>
          <w:sz w:val="24"/>
          <w:szCs w:val="24"/>
        </w:rPr>
        <w:t>.</w:t>
      </w:r>
      <w:r w:rsidR="00C7108E" w:rsidRPr="00C67FD7">
        <w:rPr>
          <w:rFonts w:ascii="Poppins" w:hAnsi="Poppins" w:cs="Poppins"/>
          <w:sz w:val="24"/>
          <w:szCs w:val="24"/>
        </w:rPr>
        <w:t xml:space="preserve"> </w:t>
      </w:r>
      <w:r w:rsidR="00C67FD7" w:rsidRPr="00C67FD7">
        <w:rPr>
          <w:rFonts w:ascii="Poppins" w:hAnsi="Poppins" w:cs="Poppins"/>
          <w:sz w:val="24"/>
          <w:szCs w:val="24"/>
        </w:rPr>
        <w:t>C</w:t>
      </w:r>
      <w:r w:rsidRPr="00C67FD7">
        <w:rPr>
          <w:rFonts w:ascii="Poppins" w:hAnsi="Poppins" w:cs="Poppins"/>
          <w:sz w:val="24"/>
          <w:szCs w:val="24"/>
        </w:rPr>
        <w:t>urrently over 650,000</w:t>
      </w:r>
      <w:r w:rsidR="00EF6B41" w:rsidRPr="00C67FD7">
        <w:rPr>
          <w:rFonts w:ascii="Poppins" w:hAnsi="Poppins" w:cs="Poppins"/>
          <w:sz w:val="24"/>
          <w:szCs w:val="24"/>
        </w:rPr>
        <w:t xml:space="preserve"> nationally</w:t>
      </w:r>
      <w:r w:rsidR="00C7108E" w:rsidRPr="00C67FD7">
        <w:rPr>
          <w:rFonts w:ascii="Poppins" w:hAnsi="Poppins" w:cs="Poppins"/>
          <w:sz w:val="24"/>
          <w:szCs w:val="24"/>
        </w:rPr>
        <w:t>, and approximately 5,</w:t>
      </w:r>
      <w:r w:rsidR="00A36429">
        <w:rPr>
          <w:rFonts w:ascii="Poppins" w:hAnsi="Poppins" w:cs="Poppins"/>
          <w:sz w:val="24"/>
          <w:szCs w:val="24"/>
        </w:rPr>
        <w:t>0</w:t>
      </w:r>
      <w:r w:rsidR="00C7108E" w:rsidRPr="00C67FD7">
        <w:rPr>
          <w:rFonts w:ascii="Poppins" w:hAnsi="Poppins" w:cs="Poppins"/>
          <w:sz w:val="24"/>
          <w:szCs w:val="24"/>
        </w:rPr>
        <w:t xml:space="preserve">00 in </w:t>
      </w:r>
      <w:r w:rsidR="00590B85" w:rsidRPr="00C67FD7">
        <w:rPr>
          <w:rFonts w:ascii="Poppins" w:hAnsi="Poppins" w:cs="Poppins"/>
          <w:sz w:val="24"/>
          <w:szCs w:val="24"/>
        </w:rPr>
        <w:t>New York State are underserved and do not have immediate access to the full suite of options available to them</w:t>
      </w:r>
      <w:r w:rsidR="00C67FD7">
        <w:rPr>
          <w:rFonts w:ascii="Poppins" w:hAnsi="Poppins" w:cs="Poppins"/>
          <w:sz w:val="24"/>
          <w:szCs w:val="24"/>
        </w:rPr>
        <w:t>;</w:t>
      </w:r>
    </w:p>
    <w:p w14:paraId="04EB836C" w14:textId="77777777" w:rsidR="00D64BE2" w:rsidRDefault="004B1F79">
      <w:pPr>
        <w:numPr>
          <w:ilvl w:val="0"/>
          <w:numId w:val="16"/>
        </w:numPr>
        <w:spacing w:before="100" w:beforeAutospacing="1" w:after="100" w:afterAutospacing="1" w:line="240" w:lineRule="auto"/>
        <w:rPr>
          <w:rFonts w:ascii="Poppins" w:hAnsi="Poppins" w:cs="Poppins"/>
          <w:sz w:val="24"/>
          <w:szCs w:val="24"/>
        </w:rPr>
      </w:pPr>
      <w:r w:rsidRPr="006548B0">
        <w:rPr>
          <w:rFonts w:ascii="Poppins" w:hAnsi="Poppins" w:cs="Poppins"/>
          <w:sz w:val="24"/>
          <w:szCs w:val="24"/>
        </w:rPr>
        <w:t>Pay for assistive technologies, staffing, and other costs that facilitate community integration.</w:t>
      </w:r>
    </w:p>
    <w:p w14:paraId="5A1D6DB8" w14:textId="15B8BDE1" w:rsidR="006548B0" w:rsidRPr="00D65272" w:rsidRDefault="00BA34F2" w:rsidP="00D65272">
      <w:pPr>
        <w:pStyle w:val="ListParagraph"/>
        <w:numPr>
          <w:ilvl w:val="0"/>
          <w:numId w:val="26"/>
        </w:numPr>
        <w:spacing w:before="100" w:beforeAutospacing="1" w:after="100" w:afterAutospacing="1" w:line="240" w:lineRule="auto"/>
        <w:rPr>
          <w:rFonts w:ascii="Poppins" w:hAnsi="Poppins" w:cs="Poppins"/>
          <w:sz w:val="24"/>
          <w:szCs w:val="24"/>
        </w:rPr>
      </w:pPr>
      <w:r>
        <w:rPr>
          <w:rFonts w:ascii="Poppins" w:hAnsi="Poppins" w:cs="Poppins"/>
          <w:sz w:val="24"/>
          <w:szCs w:val="24"/>
        </w:rPr>
        <w:t>Support a</w:t>
      </w:r>
      <w:r w:rsidR="006548B0">
        <w:rPr>
          <w:rFonts w:ascii="Poppins" w:hAnsi="Poppins" w:cs="Poppins"/>
          <w:sz w:val="24"/>
          <w:szCs w:val="24"/>
        </w:rPr>
        <w:t xml:space="preserve"> </w:t>
      </w:r>
      <w:r w:rsidR="00187B38">
        <w:rPr>
          <w:rFonts w:ascii="Poppins" w:hAnsi="Poppins" w:cs="Poppins"/>
          <w:sz w:val="24"/>
          <w:szCs w:val="24"/>
        </w:rPr>
        <w:t xml:space="preserve">2.7% </w:t>
      </w:r>
      <w:r w:rsidR="006548B0">
        <w:rPr>
          <w:rFonts w:ascii="Poppins" w:hAnsi="Poppins" w:cs="Poppins"/>
          <w:sz w:val="24"/>
          <w:szCs w:val="24"/>
        </w:rPr>
        <w:t xml:space="preserve">rate increase for non-profit providers of supports and services within New York state. </w:t>
      </w:r>
    </w:p>
    <w:p w14:paraId="4A9C4C44" w14:textId="53DB5F0A" w:rsidR="00860012" w:rsidRPr="002C1FA1" w:rsidRDefault="00986D09" w:rsidP="00FA01CA">
      <w:pPr>
        <w:spacing w:before="120" w:after="240" w:line="360" w:lineRule="exact"/>
        <w:textAlignment w:val="baseline"/>
        <w:rPr>
          <w:rFonts w:ascii="Poppins" w:eastAsia="Arial" w:hAnsi="Poppins" w:cs="Poppins"/>
          <w:color w:val="000000"/>
          <w:sz w:val="24"/>
          <w:szCs w:val="24"/>
        </w:rPr>
      </w:pPr>
      <w:r w:rsidRPr="002C1FA1">
        <w:rPr>
          <w:rFonts w:ascii="Poppins" w:eastAsia="Arial" w:hAnsi="Poppins" w:cs="Poppins"/>
          <w:color w:val="000000"/>
          <w:sz w:val="24"/>
          <w:szCs w:val="24"/>
        </w:rPr>
        <w:t xml:space="preserve">We will tirelessly advocate for </w:t>
      </w:r>
      <w:r w:rsidR="002C1FA1">
        <w:rPr>
          <w:rFonts w:ascii="Poppins" w:eastAsia="Arial" w:hAnsi="Poppins" w:cs="Poppins"/>
          <w:color w:val="000000"/>
          <w:sz w:val="24"/>
          <w:szCs w:val="24"/>
        </w:rPr>
        <w:t xml:space="preserve">the </w:t>
      </w:r>
      <w:r w:rsidR="002C1FA1" w:rsidRPr="002C1FA1">
        <w:rPr>
          <w:rFonts w:ascii="Poppins" w:eastAsia="Arial" w:hAnsi="Poppins" w:cs="Poppins"/>
          <w:color w:val="000000"/>
          <w:sz w:val="24"/>
          <w:szCs w:val="24"/>
        </w:rPr>
        <w:t xml:space="preserve">Medicaid funding needed to appropriately support </w:t>
      </w:r>
      <w:r w:rsidR="002C1FA1">
        <w:rPr>
          <w:rFonts w:ascii="Poppins" w:eastAsia="Arial" w:hAnsi="Poppins" w:cs="Poppins"/>
          <w:color w:val="000000"/>
          <w:sz w:val="24"/>
          <w:szCs w:val="24"/>
        </w:rPr>
        <w:t>people</w:t>
      </w:r>
      <w:r w:rsidR="002C1FA1" w:rsidRPr="002C1FA1">
        <w:rPr>
          <w:rFonts w:ascii="Poppins" w:eastAsia="Arial" w:hAnsi="Poppins" w:cs="Poppins"/>
          <w:color w:val="000000"/>
          <w:sz w:val="24"/>
          <w:szCs w:val="24"/>
        </w:rPr>
        <w:t xml:space="preserve"> with IDD</w:t>
      </w:r>
      <w:r w:rsidR="002C1FA1">
        <w:rPr>
          <w:rFonts w:ascii="Poppins" w:eastAsia="Arial" w:hAnsi="Poppins" w:cs="Poppins"/>
          <w:color w:val="000000"/>
          <w:sz w:val="24"/>
          <w:szCs w:val="24"/>
        </w:rPr>
        <w:t xml:space="preserve"> </w:t>
      </w:r>
      <w:r w:rsidRPr="002C1FA1">
        <w:rPr>
          <w:rFonts w:ascii="Poppins" w:eastAsia="Arial" w:hAnsi="Poppins" w:cs="Poppins"/>
          <w:color w:val="000000"/>
          <w:sz w:val="24"/>
          <w:szCs w:val="24"/>
        </w:rPr>
        <w:t>in all circumstances, settings, and situations</w:t>
      </w:r>
      <w:r w:rsidR="002C1FA1">
        <w:rPr>
          <w:rFonts w:ascii="Poppins" w:eastAsia="Arial" w:hAnsi="Poppins" w:cs="Poppins"/>
          <w:color w:val="000000"/>
          <w:sz w:val="24"/>
          <w:szCs w:val="24"/>
        </w:rPr>
        <w:t>.</w:t>
      </w:r>
    </w:p>
    <w:p w14:paraId="6926ABB6" w14:textId="77777777" w:rsidR="00F0386B" w:rsidRPr="00A2766D" w:rsidRDefault="00C834E0" w:rsidP="00412952">
      <w:pPr>
        <w:spacing w:before="240" w:line="620" w:lineRule="exact"/>
        <w:textAlignment w:val="baseline"/>
        <w:rPr>
          <w:rFonts w:ascii="Poppins" w:eastAsia="Arial" w:hAnsi="Poppins" w:cs="Poppins"/>
          <w:color w:val="44697C"/>
          <w:spacing w:val="4"/>
          <w:sz w:val="53"/>
        </w:rPr>
      </w:pPr>
      <w:r w:rsidRPr="001C518F">
        <w:rPr>
          <w:rFonts w:ascii="Poppins" w:eastAsia="Arial" w:hAnsi="Poppins" w:cs="Poppins"/>
          <w:color w:val="44697C"/>
          <w:spacing w:val="4"/>
          <w:sz w:val="53"/>
        </w:rPr>
        <w:t>Address &amp;</w:t>
      </w:r>
      <w:r>
        <w:rPr>
          <w:rFonts w:ascii="Poppins" w:eastAsia="Arial" w:hAnsi="Poppins" w:cs="Poppins"/>
          <w:color w:val="44697C"/>
          <w:spacing w:val="4"/>
          <w:sz w:val="53"/>
        </w:rPr>
        <w:t xml:space="preserve"> </w:t>
      </w:r>
      <w:r w:rsidR="00500736" w:rsidRPr="00A2766D">
        <w:rPr>
          <w:rFonts w:ascii="Poppins" w:eastAsia="Arial" w:hAnsi="Poppins" w:cs="Poppins"/>
          <w:color w:val="44697C"/>
          <w:spacing w:val="4"/>
          <w:sz w:val="53"/>
        </w:rPr>
        <w:t xml:space="preserve">Close Critical Workforce Shortages </w:t>
      </w:r>
    </w:p>
    <w:p w14:paraId="0B964B3F" w14:textId="77777777" w:rsidR="00FA01CA" w:rsidRPr="00975528" w:rsidRDefault="00FA01CA" w:rsidP="00412952">
      <w:pPr>
        <w:spacing w:before="240" w:after="120" w:line="400" w:lineRule="exact"/>
        <w:textAlignment w:val="baseline"/>
        <w:rPr>
          <w:rFonts w:ascii="Poppins" w:eastAsia="Arial" w:hAnsi="Poppins" w:cs="Poppins"/>
          <w:b/>
          <w:color w:val="ED7D31" w:themeColor="accent2"/>
          <w:spacing w:val="-10"/>
          <w:w w:val="105"/>
          <w:sz w:val="35"/>
        </w:rPr>
      </w:pPr>
      <w:r w:rsidRPr="00975528">
        <w:rPr>
          <w:rFonts w:ascii="Poppins" w:eastAsia="Arial" w:hAnsi="Poppins" w:cs="Poppins"/>
          <w:b/>
          <w:color w:val="ED7D31" w:themeColor="accent2"/>
          <w:spacing w:val="-10"/>
          <w:w w:val="105"/>
          <w:sz w:val="35"/>
        </w:rPr>
        <w:t>Issue:</w:t>
      </w:r>
    </w:p>
    <w:p w14:paraId="1FD17978" w14:textId="7C51352C" w:rsidR="00FA01CA" w:rsidRPr="00A2766D" w:rsidRDefault="00F0386B" w:rsidP="00412952">
      <w:pPr>
        <w:spacing w:before="120" w:after="240" w:line="360" w:lineRule="exact"/>
        <w:ind w:right="360"/>
        <w:textAlignment w:val="baseline"/>
        <w:rPr>
          <w:rFonts w:ascii="Poppins" w:eastAsia="Arial" w:hAnsi="Poppins" w:cs="Poppins"/>
          <w:color w:val="000000"/>
          <w:spacing w:val="-1"/>
          <w:sz w:val="24"/>
        </w:rPr>
      </w:pPr>
      <w:r w:rsidRPr="00A2766D">
        <w:rPr>
          <w:rFonts w:ascii="Poppins" w:eastAsia="Arial" w:hAnsi="Poppins" w:cs="Poppins"/>
          <w:color w:val="000000"/>
          <w:spacing w:val="-1"/>
          <w:sz w:val="24"/>
        </w:rPr>
        <w:t>Direct Support Professionals (DSP</w:t>
      </w:r>
      <w:r w:rsidR="00FA01CA" w:rsidRPr="00A2766D">
        <w:rPr>
          <w:rFonts w:ascii="Poppins" w:eastAsia="Arial" w:hAnsi="Poppins" w:cs="Poppins"/>
          <w:color w:val="000000"/>
          <w:spacing w:val="-1"/>
          <w:sz w:val="24"/>
        </w:rPr>
        <w:t>s</w:t>
      </w:r>
      <w:r w:rsidRPr="00A2766D">
        <w:rPr>
          <w:rFonts w:ascii="Poppins" w:eastAsia="Arial" w:hAnsi="Poppins" w:cs="Poppins"/>
          <w:color w:val="000000"/>
          <w:spacing w:val="-1"/>
          <w:sz w:val="24"/>
        </w:rPr>
        <w:t>) are essential workers who provide daily care, services and supports to people with intellectual and developmental disabilities</w:t>
      </w:r>
      <w:r w:rsidR="00FA01CA" w:rsidRPr="00A2766D">
        <w:rPr>
          <w:rFonts w:ascii="Poppins" w:eastAsia="Arial" w:hAnsi="Poppins" w:cs="Poppins"/>
          <w:color w:val="000000"/>
          <w:spacing w:val="-1"/>
          <w:sz w:val="24"/>
        </w:rPr>
        <w:t xml:space="preserve"> (IDD)</w:t>
      </w:r>
      <w:r w:rsidRPr="00A2766D">
        <w:rPr>
          <w:rFonts w:ascii="Poppins" w:eastAsia="Arial" w:hAnsi="Poppins" w:cs="Poppins"/>
          <w:color w:val="000000"/>
          <w:spacing w:val="-1"/>
          <w:sz w:val="24"/>
        </w:rPr>
        <w:t xml:space="preserve"> 24 hours a day, 7 days a week. Caring for people with complex needs is a rewarding yet challenging job, which requires ongoing training, high-level of responsibility, and skill.</w:t>
      </w:r>
      <w:r w:rsidR="00FA01CA" w:rsidRPr="00A2766D">
        <w:rPr>
          <w:rFonts w:ascii="Poppins" w:eastAsia="Arial" w:hAnsi="Poppins" w:cs="Poppins"/>
          <w:color w:val="000000"/>
          <w:spacing w:val="-1"/>
          <w:sz w:val="24"/>
        </w:rPr>
        <w:t xml:space="preserve">   </w:t>
      </w:r>
    </w:p>
    <w:p w14:paraId="422DB24E" w14:textId="49492F37" w:rsidR="00FA01CA" w:rsidRPr="00A2766D" w:rsidRDefault="00F0386B" w:rsidP="00412952">
      <w:pPr>
        <w:spacing w:before="120" w:after="240" w:line="360" w:lineRule="exact"/>
        <w:ind w:right="360"/>
        <w:textAlignment w:val="baseline"/>
        <w:rPr>
          <w:rFonts w:ascii="Poppins" w:eastAsia="Arial" w:hAnsi="Poppins" w:cs="Poppins"/>
          <w:color w:val="000000"/>
          <w:spacing w:val="-1"/>
          <w:sz w:val="24"/>
        </w:rPr>
      </w:pPr>
      <w:r w:rsidRPr="00A2766D">
        <w:rPr>
          <w:rFonts w:ascii="Poppins" w:eastAsia="Arial" w:hAnsi="Poppins" w:cs="Poppins"/>
          <w:color w:val="000000"/>
          <w:sz w:val="24"/>
        </w:rPr>
        <w:t xml:space="preserve">This workforce </w:t>
      </w:r>
      <w:r w:rsidR="00E958EC">
        <w:rPr>
          <w:rFonts w:ascii="Poppins" w:eastAsia="Arial" w:hAnsi="Poppins" w:cs="Poppins"/>
          <w:color w:val="000000"/>
          <w:sz w:val="24"/>
        </w:rPr>
        <w:t>shows</w:t>
      </w:r>
      <w:r w:rsidRPr="00A2766D">
        <w:rPr>
          <w:rFonts w:ascii="Poppins" w:eastAsia="Arial" w:hAnsi="Poppins" w:cs="Poppins"/>
          <w:color w:val="000000"/>
          <w:sz w:val="24"/>
        </w:rPr>
        <w:t xml:space="preserve"> exemplary strength </w:t>
      </w:r>
      <w:r w:rsidR="00E958EC">
        <w:rPr>
          <w:rFonts w:ascii="Poppins" w:eastAsia="Arial" w:hAnsi="Poppins" w:cs="Poppins"/>
          <w:color w:val="000000"/>
          <w:sz w:val="24"/>
        </w:rPr>
        <w:t xml:space="preserve">through good times and bad, </w:t>
      </w:r>
      <w:r w:rsidRPr="00A2766D">
        <w:rPr>
          <w:rFonts w:ascii="Poppins" w:eastAsia="Arial" w:hAnsi="Poppins" w:cs="Poppins"/>
          <w:color w:val="000000"/>
          <w:sz w:val="24"/>
        </w:rPr>
        <w:t>demonstrat</w:t>
      </w:r>
      <w:r w:rsidR="001A4CF5">
        <w:rPr>
          <w:rFonts w:ascii="Poppins" w:eastAsia="Arial" w:hAnsi="Poppins" w:cs="Poppins"/>
          <w:color w:val="000000"/>
          <w:sz w:val="24"/>
        </w:rPr>
        <w:t xml:space="preserve">ing </w:t>
      </w:r>
      <w:r w:rsidRPr="00A2766D">
        <w:rPr>
          <w:rFonts w:ascii="Poppins" w:eastAsia="Arial" w:hAnsi="Poppins" w:cs="Poppins"/>
          <w:color w:val="000000"/>
          <w:sz w:val="24"/>
        </w:rPr>
        <w:t xml:space="preserve">their </w:t>
      </w:r>
      <w:r w:rsidR="00E958EC">
        <w:rPr>
          <w:rFonts w:ascii="Poppins" w:eastAsia="Arial" w:hAnsi="Poppins" w:cs="Poppins"/>
          <w:color w:val="000000"/>
          <w:sz w:val="24"/>
        </w:rPr>
        <w:t xml:space="preserve">ardent </w:t>
      </w:r>
      <w:r w:rsidRPr="00A2766D">
        <w:rPr>
          <w:rFonts w:ascii="Poppins" w:eastAsia="Arial" w:hAnsi="Poppins" w:cs="Poppins"/>
          <w:color w:val="000000"/>
          <w:sz w:val="24"/>
        </w:rPr>
        <w:t xml:space="preserve">commitment to the people they </w:t>
      </w:r>
      <w:r w:rsidR="00DB3138" w:rsidRPr="00A2766D">
        <w:rPr>
          <w:rFonts w:ascii="Poppins" w:eastAsia="Arial" w:hAnsi="Poppins" w:cs="Poppins"/>
          <w:color w:val="000000"/>
          <w:sz w:val="24"/>
        </w:rPr>
        <w:t>support</w:t>
      </w:r>
      <w:r w:rsidR="00E958EC" w:rsidRPr="00E958EC">
        <w:rPr>
          <w:rFonts w:ascii="Poppins" w:eastAsia="Arial" w:hAnsi="Poppins" w:cs="Poppins"/>
          <w:color w:val="000000"/>
          <w:sz w:val="24"/>
        </w:rPr>
        <w:t xml:space="preserve"> </w:t>
      </w:r>
      <w:r w:rsidR="00E958EC">
        <w:rPr>
          <w:rFonts w:ascii="Poppins" w:eastAsia="Arial" w:hAnsi="Poppins" w:cs="Poppins"/>
          <w:color w:val="000000"/>
          <w:sz w:val="24"/>
        </w:rPr>
        <w:t>every day</w:t>
      </w:r>
      <w:r w:rsidRPr="00A2766D">
        <w:rPr>
          <w:rFonts w:ascii="Poppins" w:eastAsia="Arial" w:hAnsi="Poppins" w:cs="Poppins"/>
          <w:color w:val="000000"/>
          <w:sz w:val="24"/>
        </w:rPr>
        <w:t xml:space="preserve">. These are not just </w:t>
      </w:r>
      <w:proofErr w:type="gramStart"/>
      <w:r w:rsidRPr="00A2766D">
        <w:rPr>
          <w:rFonts w:ascii="Poppins" w:eastAsia="Arial" w:hAnsi="Poppins" w:cs="Poppins"/>
          <w:color w:val="000000"/>
          <w:sz w:val="24"/>
        </w:rPr>
        <w:t>jobs</w:t>
      </w:r>
      <w:r w:rsidR="001A4CF5">
        <w:rPr>
          <w:rFonts w:ascii="Poppins" w:eastAsia="Arial" w:hAnsi="Poppins" w:cs="Poppins"/>
          <w:color w:val="000000"/>
          <w:sz w:val="24"/>
        </w:rPr>
        <w:t>,</w:t>
      </w:r>
      <w:proofErr w:type="gramEnd"/>
      <w:r w:rsidRPr="00A2766D">
        <w:rPr>
          <w:rFonts w:ascii="Poppins" w:eastAsia="Arial" w:hAnsi="Poppins" w:cs="Poppins"/>
          <w:color w:val="000000"/>
          <w:sz w:val="24"/>
        </w:rPr>
        <w:t xml:space="preserve"> they are </w:t>
      </w:r>
      <w:r w:rsidR="001A4CF5">
        <w:rPr>
          <w:rFonts w:ascii="Poppins" w:eastAsia="Arial" w:hAnsi="Poppins" w:cs="Poppins"/>
          <w:color w:val="000000"/>
          <w:sz w:val="24"/>
        </w:rPr>
        <w:t xml:space="preserve">professional </w:t>
      </w:r>
      <w:r w:rsidRPr="00A2766D">
        <w:rPr>
          <w:rFonts w:ascii="Poppins" w:eastAsia="Arial" w:hAnsi="Poppins" w:cs="Poppins"/>
          <w:color w:val="000000"/>
          <w:sz w:val="24"/>
        </w:rPr>
        <w:t xml:space="preserve">careers and </w:t>
      </w:r>
      <w:r w:rsidR="001E6840" w:rsidRPr="00A2766D">
        <w:rPr>
          <w:rFonts w:ascii="Poppins" w:eastAsia="Arial" w:hAnsi="Poppins" w:cs="Poppins"/>
          <w:color w:val="000000"/>
          <w:sz w:val="24"/>
        </w:rPr>
        <w:t xml:space="preserve">must </w:t>
      </w:r>
      <w:r w:rsidRPr="00A2766D">
        <w:rPr>
          <w:rFonts w:ascii="Poppins" w:eastAsia="Arial" w:hAnsi="Poppins" w:cs="Poppins"/>
          <w:color w:val="000000"/>
          <w:sz w:val="24"/>
        </w:rPr>
        <w:t>be treated as such.</w:t>
      </w:r>
      <w:r w:rsidR="00FA01CA" w:rsidRPr="00A2766D">
        <w:rPr>
          <w:rFonts w:ascii="Poppins" w:eastAsia="Arial" w:hAnsi="Poppins" w:cs="Poppins"/>
          <w:color w:val="000000"/>
          <w:spacing w:val="-1"/>
          <w:sz w:val="24"/>
        </w:rPr>
        <w:t xml:space="preserve">   </w:t>
      </w:r>
    </w:p>
    <w:p w14:paraId="6E1E3FA3" w14:textId="7F5AE9A1" w:rsidR="00F0386B" w:rsidRPr="00A2766D" w:rsidRDefault="00F0386B" w:rsidP="00412952">
      <w:pPr>
        <w:spacing w:before="120" w:after="240" w:line="360" w:lineRule="exact"/>
        <w:ind w:right="360"/>
        <w:textAlignment w:val="baseline"/>
        <w:rPr>
          <w:rFonts w:ascii="Poppins" w:eastAsia="Arial" w:hAnsi="Poppins" w:cs="Poppins"/>
          <w:color w:val="000000"/>
          <w:spacing w:val="-1"/>
          <w:sz w:val="24"/>
        </w:rPr>
      </w:pPr>
      <w:r w:rsidRPr="00A2766D">
        <w:rPr>
          <w:rFonts w:ascii="Poppins" w:eastAsia="Arial" w:hAnsi="Poppins" w:cs="Poppins"/>
          <w:color w:val="000000"/>
          <w:sz w:val="24"/>
        </w:rPr>
        <w:t xml:space="preserve">Nonprofit provider agencies funded by </w:t>
      </w:r>
      <w:r w:rsidR="000D4CD9" w:rsidRPr="00A2766D">
        <w:rPr>
          <w:rFonts w:ascii="Poppins" w:eastAsia="Arial" w:hAnsi="Poppins" w:cs="Poppins"/>
          <w:color w:val="000000"/>
          <w:sz w:val="24"/>
        </w:rPr>
        <w:t>the Office for People with Developmental Disabilities (</w:t>
      </w:r>
      <w:r w:rsidRPr="00A2766D">
        <w:rPr>
          <w:rFonts w:ascii="Poppins" w:eastAsia="Arial" w:hAnsi="Poppins" w:cs="Poppins"/>
          <w:color w:val="000000"/>
          <w:sz w:val="24"/>
        </w:rPr>
        <w:t>OPWDD</w:t>
      </w:r>
      <w:r w:rsidR="000D4CD9" w:rsidRPr="00A2766D">
        <w:rPr>
          <w:rFonts w:ascii="Poppins" w:eastAsia="Arial" w:hAnsi="Poppins" w:cs="Poppins"/>
          <w:color w:val="000000"/>
          <w:sz w:val="24"/>
        </w:rPr>
        <w:t>)</w:t>
      </w:r>
      <w:r w:rsidRPr="00A2766D">
        <w:rPr>
          <w:rFonts w:ascii="Poppins" w:eastAsia="Arial" w:hAnsi="Poppins" w:cs="Poppins"/>
          <w:color w:val="000000"/>
          <w:sz w:val="24"/>
        </w:rPr>
        <w:t xml:space="preserve"> employ nearly 100,000 DSPs, and deliver 8</w:t>
      </w:r>
      <w:r w:rsidR="00222114" w:rsidRPr="00A2766D">
        <w:rPr>
          <w:rFonts w:ascii="Poppins" w:eastAsia="Arial" w:hAnsi="Poppins" w:cs="Poppins"/>
          <w:color w:val="000000"/>
          <w:sz w:val="24"/>
        </w:rPr>
        <w:t>5</w:t>
      </w:r>
      <w:r w:rsidRPr="00A2766D">
        <w:rPr>
          <w:rFonts w:ascii="Poppins" w:eastAsia="Arial" w:hAnsi="Poppins" w:cs="Poppins"/>
          <w:color w:val="000000"/>
          <w:sz w:val="24"/>
        </w:rPr>
        <w:t xml:space="preserve"> percent of the needed services to approximately 1</w:t>
      </w:r>
      <w:r w:rsidR="00A70ABA" w:rsidRPr="00A2766D">
        <w:rPr>
          <w:rFonts w:ascii="Poppins" w:eastAsia="Arial" w:hAnsi="Poppins" w:cs="Poppins"/>
          <w:color w:val="000000"/>
          <w:sz w:val="24"/>
        </w:rPr>
        <w:t>4</w:t>
      </w:r>
      <w:r w:rsidRPr="00A2766D">
        <w:rPr>
          <w:rFonts w:ascii="Poppins" w:eastAsia="Arial" w:hAnsi="Poppins" w:cs="Poppins"/>
          <w:color w:val="000000"/>
          <w:sz w:val="24"/>
        </w:rPr>
        <w:t xml:space="preserve">0,000 people </w:t>
      </w:r>
      <w:r w:rsidRPr="00A2766D">
        <w:rPr>
          <w:rFonts w:ascii="Poppins" w:eastAsia="Arial" w:hAnsi="Poppins" w:cs="Poppins"/>
          <w:color w:val="000000"/>
          <w:sz w:val="24"/>
        </w:rPr>
        <w:lastRenderedPageBreak/>
        <w:t xml:space="preserve">with </w:t>
      </w:r>
      <w:r w:rsidR="00FA01CA" w:rsidRPr="00A2766D">
        <w:rPr>
          <w:rFonts w:ascii="Poppins" w:eastAsia="Arial" w:hAnsi="Poppins" w:cs="Poppins"/>
          <w:color w:val="000000"/>
          <w:sz w:val="24"/>
        </w:rPr>
        <w:t>IDD</w:t>
      </w:r>
      <w:r w:rsidRPr="00A2766D">
        <w:rPr>
          <w:rFonts w:ascii="Poppins" w:eastAsia="Arial" w:hAnsi="Poppins" w:cs="Poppins"/>
          <w:color w:val="000000"/>
          <w:sz w:val="24"/>
        </w:rPr>
        <w:t xml:space="preserve"> in New York State. Almost all funding for these agencies comes from the government</w:t>
      </w:r>
      <w:r w:rsidR="00DB3138" w:rsidRPr="00A2766D">
        <w:rPr>
          <w:rFonts w:ascii="Poppins" w:eastAsia="Arial" w:hAnsi="Poppins" w:cs="Poppins"/>
          <w:color w:val="000000"/>
          <w:sz w:val="24"/>
        </w:rPr>
        <w:t>.</w:t>
      </w:r>
    </w:p>
    <w:p w14:paraId="197C403C" w14:textId="24BE8E72" w:rsidR="00394354" w:rsidRDefault="00F0386B" w:rsidP="00412952">
      <w:pPr>
        <w:spacing w:before="120" w:after="240" w:line="360" w:lineRule="exact"/>
        <w:ind w:right="72"/>
        <w:textAlignment w:val="baseline"/>
        <w:rPr>
          <w:rFonts w:ascii="Poppins" w:eastAsia="Arial" w:hAnsi="Poppins" w:cs="Poppins"/>
          <w:color w:val="000000"/>
          <w:spacing w:val="-2"/>
          <w:sz w:val="24"/>
        </w:rPr>
      </w:pPr>
      <w:r w:rsidRPr="00A2766D">
        <w:rPr>
          <w:rFonts w:ascii="Poppins" w:eastAsia="Arial" w:hAnsi="Poppins" w:cs="Poppins"/>
          <w:color w:val="000000"/>
          <w:spacing w:val="-2"/>
          <w:sz w:val="24"/>
        </w:rPr>
        <w:t xml:space="preserve">Statewide reimbursement for </w:t>
      </w:r>
      <w:r w:rsidR="003E1BF5" w:rsidRPr="00A2766D">
        <w:rPr>
          <w:rFonts w:ascii="Poppins" w:eastAsia="Arial" w:hAnsi="Poppins" w:cs="Poppins"/>
          <w:color w:val="000000"/>
          <w:spacing w:val="-2"/>
          <w:sz w:val="24"/>
        </w:rPr>
        <w:t xml:space="preserve">voluntary sector </w:t>
      </w:r>
      <w:r w:rsidRPr="00A2766D">
        <w:rPr>
          <w:rFonts w:ascii="Poppins" w:eastAsia="Arial" w:hAnsi="Poppins" w:cs="Poppins"/>
          <w:color w:val="000000"/>
          <w:spacing w:val="-2"/>
          <w:sz w:val="24"/>
        </w:rPr>
        <w:t>DSP salaries has increased</w:t>
      </w:r>
      <w:r w:rsidR="00DB3138" w:rsidRPr="00A2766D">
        <w:rPr>
          <w:rFonts w:ascii="Poppins" w:eastAsia="Arial" w:hAnsi="Poppins" w:cs="Poppins"/>
          <w:color w:val="000000"/>
          <w:spacing w:val="-2"/>
          <w:sz w:val="24"/>
        </w:rPr>
        <w:t xml:space="preserve"> only very modestly over the past decade</w:t>
      </w:r>
      <w:r w:rsidRPr="00A2766D">
        <w:rPr>
          <w:rFonts w:ascii="Poppins" w:eastAsia="Arial" w:hAnsi="Poppins" w:cs="Poppins"/>
          <w:color w:val="000000"/>
          <w:spacing w:val="-2"/>
          <w:sz w:val="24"/>
        </w:rPr>
        <w:t xml:space="preserve">, but </w:t>
      </w:r>
      <w:r w:rsidR="00DB3138" w:rsidRPr="00A2766D">
        <w:rPr>
          <w:rFonts w:ascii="Poppins" w:eastAsia="Arial" w:hAnsi="Poppins" w:cs="Poppins"/>
          <w:color w:val="000000"/>
          <w:spacing w:val="-2"/>
          <w:sz w:val="24"/>
        </w:rPr>
        <w:t xml:space="preserve">still puts starting wages at or </w:t>
      </w:r>
      <w:r w:rsidRPr="00A2766D">
        <w:rPr>
          <w:rFonts w:ascii="Poppins" w:eastAsia="Arial" w:hAnsi="Poppins" w:cs="Poppins"/>
          <w:color w:val="000000"/>
          <w:spacing w:val="-2"/>
          <w:sz w:val="24"/>
        </w:rPr>
        <w:t xml:space="preserve">barely over minimum wage. </w:t>
      </w:r>
      <w:r w:rsidR="003E1BF5" w:rsidRPr="00A2766D">
        <w:rPr>
          <w:rFonts w:ascii="Poppins" w:eastAsia="Arial" w:hAnsi="Poppins" w:cs="Poppins"/>
          <w:color w:val="000000"/>
          <w:spacing w:val="-2"/>
          <w:sz w:val="24"/>
        </w:rPr>
        <w:t>By contrast, DSPs in state-operated programs receive consistent step increases year after year</w:t>
      </w:r>
      <w:r w:rsidR="00E02CB4" w:rsidRPr="00A2766D">
        <w:rPr>
          <w:rFonts w:ascii="Poppins" w:eastAsia="Arial" w:hAnsi="Poppins" w:cs="Poppins"/>
          <w:color w:val="000000"/>
          <w:spacing w:val="-2"/>
          <w:sz w:val="24"/>
        </w:rPr>
        <w:t xml:space="preserve">, with the current </w:t>
      </w:r>
      <w:r w:rsidR="0036705A">
        <w:rPr>
          <w:rFonts w:ascii="Poppins" w:eastAsia="Arial" w:hAnsi="Poppins" w:cs="Poppins"/>
          <w:color w:val="000000"/>
          <w:spacing w:val="-2"/>
          <w:sz w:val="24"/>
        </w:rPr>
        <w:t xml:space="preserve">starting </w:t>
      </w:r>
      <w:r w:rsidR="00E02CB4" w:rsidRPr="00A2766D">
        <w:rPr>
          <w:rFonts w:ascii="Poppins" w:eastAsia="Arial" w:hAnsi="Poppins" w:cs="Poppins"/>
          <w:color w:val="000000"/>
          <w:spacing w:val="-2"/>
          <w:sz w:val="24"/>
        </w:rPr>
        <w:t xml:space="preserve">wage </w:t>
      </w:r>
      <w:r w:rsidR="002A02FC">
        <w:rPr>
          <w:rFonts w:ascii="Poppins" w:eastAsia="Arial" w:hAnsi="Poppins" w:cs="Poppins"/>
          <w:color w:val="000000"/>
          <w:spacing w:val="-2"/>
          <w:sz w:val="24"/>
        </w:rPr>
        <w:t xml:space="preserve">nearly </w:t>
      </w:r>
      <w:r w:rsidR="00F62151">
        <w:rPr>
          <w:rFonts w:ascii="Poppins" w:eastAsia="Arial" w:hAnsi="Poppins" w:cs="Poppins"/>
          <w:color w:val="000000"/>
          <w:spacing w:val="-2"/>
          <w:sz w:val="24"/>
        </w:rPr>
        <w:t>35</w:t>
      </w:r>
      <w:r w:rsidR="00E02CB4" w:rsidRPr="00A2766D">
        <w:rPr>
          <w:rFonts w:ascii="Poppins" w:eastAsia="Arial" w:hAnsi="Poppins" w:cs="Poppins"/>
          <w:color w:val="000000"/>
          <w:spacing w:val="-2"/>
          <w:sz w:val="24"/>
        </w:rPr>
        <w:t>% higher than the voluntary sector</w:t>
      </w:r>
      <w:r w:rsidR="0036705A">
        <w:rPr>
          <w:rFonts w:ascii="Poppins" w:eastAsia="Arial" w:hAnsi="Poppins" w:cs="Poppins"/>
          <w:color w:val="000000"/>
          <w:spacing w:val="-2"/>
          <w:sz w:val="24"/>
        </w:rPr>
        <w:t xml:space="preserve">, a difference of </w:t>
      </w:r>
      <w:r w:rsidR="00BA34F2">
        <w:rPr>
          <w:rFonts w:ascii="Poppins" w:eastAsia="Arial" w:hAnsi="Poppins" w:cs="Poppins"/>
          <w:color w:val="000000"/>
          <w:spacing w:val="-2"/>
          <w:sz w:val="24"/>
        </w:rPr>
        <w:t xml:space="preserve">$55,000 versus </w:t>
      </w:r>
      <w:r w:rsidR="0036705A">
        <w:rPr>
          <w:rFonts w:ascii="Poppins" w:eastAsia="Arial" w:hAnsi="Poppins" w:cs="Poppins"/>
          <w:color w:val="000000"/>
          <w:spacing w:val="-2"/>
          <w:sz w:val="24"/>
        </w:rPr>
        <w:t>$39,000</w:t>
      </w:r>
      <w:r w:rsidR="00BA34F2">
        <w:rPr>
          <w:rFonts w:ascii="Poppins" w:eastAsia="Arial" w:hAnsi="Poppins" w:cs="Poppins"/>
          <w:color w:val="000000"/>
          <w:spacing w:val="-2"/>
          <w:sz w:val="24"/>
        </w:rPr>
        <w:t xml:space="preserve"> </w:t>
      </w:r>
      <w:r w:rsidR="0036705A">
        <w:rPr>
          <w:rFonts w:ascii="Poppins" w:eastAsia="Arial" w:hAnsi="Poppins" w:cs="Poppins"/>
          <w:color w:val="000000"/>
          <w:spacing w:val="-2"/>
          <w:sz w:val="24"/>
        </w:rPr>
        <w:t xml:space="preserve">and upward. </w:t>
      </w:r>
      <w:r w:rsidR="00BA34F2">
        <w:rPr>
          <w:rFonts w:ascii="Poppins" w:eastAsia="Arial" w:hAnsi="Poppins" w:cs="Poppins"/>
          <w:color w:val="000000"/>
          <w:spacing w:val="-2"/>
          <w:sz w:val="24"/>
        </w:rPr>
        <w:t>Additionally, m</w:t>
      </w:r>
      <w:r w:rsidR="00DB3138" w:rsidRPr="00A2766D">
        <w:rPr>
          <w:rFonts w:ascii="Poppins" w:eastAsia="Arial" w:hAnsi="Poppins" w:cs="Poppins"/>
          <w:color w:val="000000"/>
          <w:spacing w:val="-2"/>
          <w:sz w:val="24"/>
        </w:rPr>
        <w:t>any</w:t>
      </w:r>
      <w:r w:rsidRPr="00A2766D">
        <w:rPr>
          <w:rFonts w:ascii="Poppins" w:eastAsia="Arial" w:hAnsi="Poppins" w:cs="Poppins"/>
          <w:color w:val="000000"/>
          <w:spacing w:val="-2"/>
          <w:sz w:val="24"/>
        </w:rPr>
        <w:t xml:space="preserve"> of our most knowledgeable DSPs are being lost to higher-paying entry-level job sectors, which continue to increase their hourly wages. </w:t>
      </w:r>
    </w:p>
    <w:p w14:paraId="4EB9068D" w14:textId="3D6B6256" w:rsidR="00F0386B" w:rsidRDefault="00A66267" w:rsidP="00412952">
      <w:pPr>
        <w:spacing w:before="120" w:after="240" w:line="360" w:lineRule="exact"/>
        <w:ind w:right="72"/>
        <w:textAlignment w:val="baseline"/>
        <w:rPr>
          <w:rFonts w:ascii="Poppins" w:eastAsia="Arial" w:hAnsi="Poppins" w:cs="Poppins"/>
          <w:color w:val="000000"/>
          <w:spacing w:val="-2"/>
          <w:sz w:val="24"/>
        </w:rPr>
      </w:pPr>
      <w:r>
        <w:rPr>
          <w:rFonts w:ascii="Poppins" w:eastAsia="Arial" w:hAnsi="Poppins" w:cs="Poppins"/>
          <w:color w:val="000000"/>
          <w:spacing w:val="-2"/>
          <w:sz w:val="24"/>
        </w:rPr>
        <w:t>In a 2025 report, the NYS Comptroller noted that c</w:t>
      </w:r>
      <w:r w:rsidR="00394354" w:rsidRPr="00394354">
        <w:rPr>
          <w:rFonts w:ascii="Poppins" w:eastAsia="Arial" w:hAnsi="Poppins" w:cs="Poppins"/>
          <w:color w:val="000000"/>
          <w:spacing w:val="-2"/>
          <w:sz w:val="24"/>
        </w:rPr>
        <w:t>ompared to other New York employers, average annual nonprofit wages were nearly 24% lower than in the private sector and nearly 14% lower than the public sector.</w:t>
      </w:r>
      <w:r w:rsidR="00394354">
        <w:rPr>
          <w:rStyle w:val="FootnoteReference"/>
          <w:rFonts w:ascii="Poppins" w:eastAsia="Arial" w:hAnsi="Poppins" w:cs="Poppins"/>
          <w:color w:val="000000"/>
          <w:spacing w:val="-2"/>
          <w:sz w:val="24"/>
        </w:rPr>
        <w:footnoteReference w:id="2"/>
      </w:r>
      <w:r w:rsidR="00394354" w:rsidRPr="00394354">
        <w:rPr>
          <w:rFonts w:ascii="Poppins" w:eastAsia="Arial" w:hAnsi="Poppins" w:cs="Poppins"/>
          <w:color w:val="000000"/>
          <w:spacing w:val="-2"/>
          <w:sz w:val="24"/>
        </w:rPr>
        <w:t xml:space="preserve"> </w:t>
      </w:r>
      <w:r w:rsidR="00A01B91">
        <w:rPr>
          <w:rFonts w:ascii="Poppins" w:eastAsia="Arial" w:hAnsi="Poppins" w:cs="Poppins"/>
          <w:color w:val="000000"/>
          <w:spacing w:val="-2"/>
          <w:sz w:val="24"/>
        </w:rPr>
        <w:t>Moreover, n</w:t>
      </w:r>
      <w:r w:rsidR="00D52611">
        <w:rPr>
          <w:rFonts w:ascii="Poppins" w:eastAsia="Arial" w:hAnsi="Poppins" w:cs="Poppins"/>
          <w:color w:val="000000"/>
          <w:spacing w:val="-2"/>
          <w:sz w:val="24"/>
        </w:rPr>
        <w:t>onprofit providers supporting people with IDD are tracking far worse compared to the average state non</w:t>
      </w:r>
      <w:r w:rsidR="00BA34F2">
        <w:rPr>
          <w:rFonts w:ascii="Poppins" w:eastAsia="Arial" w:hAnsi="Poppins" w:cs="Poppins"/>
          <w:color w:val="000000"/>
          <w:spacing w:val="-2"/>
          <w:sz w:val="24"/>
        </w:rPr>
        <w:t>-</w:t>
      </w:r>
      <w:r w:rsidR="00D52611">
        <w:rPr>
          <w:rFonts w:ascii="Poppins" w:eastAsia="Arial" w:hAnsi="Poppins" w:cs="Poppins"/>
          <w:color w:val="000000"/>
          <w:spacing w:val="-2"/>
          <w:sz w:val="24"/>
        </w:rPr>
        <w:t xml:space="preserve">profit wages. </w:t>
      </w:r>
      <w:r w:rsidR="00394354">
        <w:rPr>
          <w:rFonts w:ascii="Poppins" w:eastAsia="Arial" w:hAnsi="Poppins" w:cs="Poppins"/>
          <w:color w:val="000000"/>
          <w:spacing w:val="-2"/>
          <w:sz w:val="24"/>
        </w:rPr>
        <w:t>The</w:t>
      </w:r>
      <w:r w:rsidR="00394354" w:rsidRPr="00A2766D">
        <w:rPr>
          <w:rFonts w:ascii="Poppins" w:eastAsia="Arial" w:hAnsi="Poppins" w:cs="Poppins"/>
          <w:color w:val="000000"/>
          <w:spacing w:val="-2"/>
          <w:sz w:val="24"/>
        </w:rPr>
        <w:t xml:space="preserve"> </w:t>
      </w:r>
      <w:r w:rsidR="00F0386B" w:rsidRPr="00A2766D">
        <w:rPr>
          <w:rFonts w:ascii="Poppins" w:eastAsia="Arial" w:hAnsi="Poppins" w:cs="Poppins"/>
          <w:color w:val="000000"/>
          <w:spacing w:val="-2"/>
          <w:sz w:val="24"/>
        </w:rPr>
        <w:t xml:space="preserve">contributions, ingenuity, and dedication </w:t>
      </w:r>
      <w:r w:rsidR="00394354">
        <w:rPr>
          <w:rFonts w:ascii="Poppins" w:eastAsia="Arial" w:hAnsi="Poppins" w:cs="Poppins"/>
          <w:color w:val="000000"/>
          <w:spacing w:val="-2"/>
          <w:sz w:val="24"/>
        </w:rPr>
        <w:t xml:space="preserve">of our workforce </w:t>
      </w:r>
      <w:r w:rsidR="00F0386B" w:rsidRPr="00A2766D">
        <w:rPr>
          <w:rFonts w:ascii="Poppins" w:eastAsia="Arial" w:hAnsi="Poppins" w:cs="Poppins"/>
          <w:color w:val="000000"/>
          <w:spacing w:val="-2"/>
          <w:sz w:val="24"/>
        </w:rPr>
        <w:t>are immeasurable. We cannot afford to lose their skills and insight. However, the federal government and New York state struggle to acknowledge their contributions</w:t>
      </w:r>
      <w:r w:rsidR="009D48D7" w:rsidRPr="00A2766D">
        <w:rPr>
          <w:rFonts w:ascii="Poppins" w:eastAsia="Arial" w:hAnsi="Poppins" w:cs="Poppins"/>
          <w:color w:val="000000"/>
          <w:spacing w:val="-2"/>
          <w:sz w:val="24"/>
        </w:rPr>
        <w:t>.</w:t>
      </w:r>
    </w:p>
    <w:p w14:paraId="0FE9EFEC" w14:textId="5F6BBE87" w:rsidR="00C423B2" w:rsidRDefault="00C423B2" w:rsidP="00412952">
      <w:pPr>
        <w:spacing w:before="120" w:after="240" w:line="360" w:lineRule="exact"/>
        <w:ind w:right="72"/>
        <w:textAlignment w:val="baseline"/>
        <w:rPr>
          <w:rFonts w:ascii="Poppins" w:eastAsia="Arial" w:hAnsi="Poppins" w:cs="Poppins"/>
          <w:color w:val="000000"/>
          <w:spacing w:val="-2"/>
          <w:sz w:val="24"/>
        </w:rPr>
      </w:pPr>
      <w:r>
        <w:rPr>
          <w:rFonts w:ascii="Poppins" w:eastAsia="Arial" w:hAnsi="Poppins" w:cs="Poppins"/>
          <w:color w:val="000000"/>
          <w:spacing w:val="-2"/>
          <w:sz w:val="24"/>
        </w:rPr>
        <w:t>Many of our DSPs a</w:t>
      </w:r>
      <w:r w:rsidRPr="00C423B2">
        <w:rPr>
          <w:rFonts w:ascii="Poppins" w:eastAsia="Arial" w:hAnsi="Poppins" w:cs="Poppins"/>
          <w:color w:val="000000"/>
          <w:spacing w:val="-2"/>
          <w:sz w:val="24"/>
        </w:rPr>
        <w:t>re Asset Limited, Income Constrained, </w:t>
      </w:r>
      <w:proofErr w:type="gramStart"/>
      <w:r w:rsidRPr="00C423B2">
        <w:rPr>
          <w:rFonts w:ascii="Poppins" w:eastAsia="Arial" w:hAnsi="Poppins" w:cs="Poppins"/>
          <w:color w:val="000000"/>
          <w:spacing w:val="-2"/>
          <w:sz w:val="24"/>
        </w:rPr>
        <w:t>Employed</w:t>
      </w:r>
      <w:proofErr w:type="gramEnd"/>
      <w:r w:rsidRPr="00C423B2">
        <w:rPr>
          <w:rFonts w:ascii="Poppins" w:eastAsia="Arial" w:hAnsi="Poppins" w:cs="Poppins"/>
          <w:color w:val="000000"/>
          <w:spacing w:val="-2"/>
          <w:sz w:val="24"/>
        </w:rPr>
        <w:t xml:space="preserve"> </w:t>
      </w:r>
      <w:r>
        <w:rPr>
          <w:rFonts w:ascii="Poppins" w:eastAsia="Arial" w:hAnsi="Poppins" w:cs="Poppins"/>
          <w:color w:val="000000"/>
          <w:spacing w:val="-2"/>
          <w:sz w:val="24"/>
        </w:rPr>
        <w:t>(</w:t>
      </w:r>
      <w:r w:rsidRPr="00C423B2">
        <w:rPr>
          <w:rFonts w:ascii="Poppins" w:eastAsia="Arial" w:hAnsi="Poppins" w:cs="Poppins"/>
          <w:color w:val="000000"/>
          <w:spacing w:val="-2"/>
          <w:sz w:val="24"/>
        </w:rPr>
        <w:t>ALICE</w:t>
      </w:r>
      <w:r>
        <w:rPr>
          <w:rFonts w:ascii="Poppins" w:eastAsia="Arial" w:hAnsi="Poppins" w:cs="Poppins"/>
          <w:color w:val="000000"/>
          <w:spacing w:val="-2"/>
          <w:sz w:val="24"/>
        </w:rPr>
        <w:t xml:space="preserve">), </w:t>
      </w:r>
      <w:r w:rsidRPr="00C423B2">
        <w:rPr>
          <w:rFonts w:ascii="Poppins" w:eastAsia="Arial" w:hAnsi="Poppins" w:cs="Poppins"/>
          <w:color w:val="000000"/>
          <w:spacing w:val="-2"/>
          <w:sz w:val="24"/>
        </w:rPr>
        <w:t>with income above the</w:t>
      </w:r>
      <w:r>
        <w:rPr>
          <w:rFonts w:ascii="Poppins" w:eastAsia="Arial" w:hAnsi="Poppins" w:cs="Poppins"/>
          <w:color w:val="000000"/>
          <w:spacing w:val="-2"/>
          <w:sz w:val="24"/>
        </w:rPr>
        <w:t xml:space="preserve"> Federal Poverty Level (</w:t>
      </w:r>
      <w:r w:rsidRPr="00C423B2">
        <w:rPr>
          <w:rFonts w:ascii="Poppins" w:eastAsia="Arial" w:hAnsi="Poppins" w:cs="Poppins"/>
          <w:color w:val="000000"/>
          <w:spacing w:val="-2"/>
          <w:sz w:val="24"/>
        </w:rPr>
        <w:t>FPL</w:t>
      </w:r>
      <w:r>
        <w:rPr>
          <w:rFonts w:ascii="Poppins" w:eastAsia="Arial" w:hAnsi="Poppins" w:cs="Poppins"/>
          <w:color w:val="000000"/>
          <w:spacing w:val="-2"/>
          <w:sz w:val="24"/>
        </w:rPr>
        <w:t>)</w:t>
      </w:r>
      <w:r w:rsidRPr="00C423B2">
        <w:rPr>
          <w:rFonts w:ascii="Poppins" w:eastAsia="Arial" w:hAnsi="Poppins" w:cs="Poppins"/>
          <w:color w:val="000000"/>
          <w:spacing w:val="-2"/>
          <w:sz w:val="24"/>
        </w:rPr>
        <w:t>, but not enough to afford basic expenses in the county where they live.</w:t>
      </w:r>
      <w:r w:rsidR="00E44BCF">
        <w:rPr>
          <w:rFonts w:ascii="Poppins" w:eastAsia="Arial" w:hAnsi="Poppins" w:cs="Poppins"/>
          <w:color w:val="000000"/>
          <w:spacing w:val="-2"/>
          <w:sz w:val="24"/>
        </w:rPr>
        <w:t xml:space="preserve"> </w:t>
      </w:r>
      <w:r w:rsidR="00E44BCF" w:rsidRPr="00E44BCF">
        <w:rPr>
          <w:rFonts w:ascii="Poppins" w:eastAsia="Arial" w:hAnsi="Poppins" w:cs="Poppins"/>
          <w:color w:val="000000"/>
          <w:spacing w:val="-2"/>
          <w:sz w:val="24"/>
        </w:rPr>
        <w:t xml:space="preserve">Between ALICE households and those living in poverty, an estimated 48% of households in New York were below the ALICE Threshold in 2023. Households below the </w:t>
      </w:r>
      <w:r w:rsidR="004C27BD">
        <w:rPr>
          <w:rFonts w:ascii="Poppins" w:eastAsia="Arial" w:hAnsi="Poppins" w:cs="Poppins"/>
          <w:color w:val="000000"/>
          <w:spacing w:val="-2"/>
          <w:sz w:val="24"/>
        </w:rPr>
        <w:t xml:space="preserve">ALICE </w:t>
      </w:r>
      <w:r w:rsidR="00E44BCF" w:rsidRPr="00E44BCF">
        <w:rPr>
          <w:rFonts w:ascii="Poppins" w:eastAsia="Arial" w:hAnsi="Poppins" w:cs="Poppins"/>
          <w:color w:val="000000"/>
          <w:spacing w:val="-2"/>
          <w:sz w:val="24"/>
        </w:rPr>
        <w:t>Threshold are forced to make impossible choices — like deciding whether to pay for utilities or a car repair, whether to buy food or fill a prescription.</w:t>
      </w:r>
      <w:r w:rsidR="00E44BCF" w:rsidRPr="00E44BCF">
        <w:rPr>
          <w:rFonts w:ascii="roboto-regular" w:hAnsi="roboto-regular"/>
          <w:color w:val="000000"/>
          <w:sz w:val="30"/>
          <w:szCs w:val="30"/>
          <w:shd w:val="clear" w:color="auto" w:fill="FFFFFF"/>
        </w:rPr>
        <w:t xml:space="preserve"> </w:t>
      </w:r>
      <w:r w:rsidR="00E44BCF" w:rsidRPr="00E44BCF">
        <w:rPr>
          <w:rFonts w:ascii="Poppins" w:eastAsia="Arial" w:hAnsi="Poppins" w:cs="Poppins"/>
          <w:color w:val="000000"/>
          <w:spacing w:val="-2"/>
          <w:sz w:val="24"/>
        </w:rPr>
        <w:t>Workers below the ALICE Threshold often perform the jobs that keep our economy functioning smoothly</w:t>
      </w:r>
      <w:r w:rsidR="00E44BCF">
        <w:rPr>
          <w:rFonts w:ascii="Poppins" w:eastAsia="Arial" w:hAnsi="Poppins" w:cs="Poppins"/>
          <w:color w:val="000000"/>
          <w:spacing w:val="-2"/>
          <w:sz w:val="24"/>
        </w:rPr>
        <w:t>, much like DSPs</w:t>
      </w:r>
      <w:r w:rsidR="00E44BCF">
        <w:rPr>
          <w:rStyle w:val="FootnoteReference"/>
          <w:rFonts w:ascii="Poppins" w:eastAsia="Arial" w:hAnsi="Poppins" w:cs="Poppins"/>
          <w:color w:val="000000"/>
          <w:spacing w:val="-2"/>
          <w:sz w:val="24"/>
        </w:rPr>
        <w:footnoteReference w:id="3"/>
      </w:r>
    </w:p>
    <w:p w14:paraId="796BDC0A" w14:textId="559FCD0D" w:rsidR="00E44BCF" w:rsidRDefault="00492467" w:rsidP="00412952">
      <w:pPr>
        <w:spacing w:before="120" w:after="240" w:line="360" w:lineRule="exact"/>
        <w:ind w:right="72"/>
        <w:textAlignment w:val="baseline"/>
        <w:rPr>
          <w:rFonts w:ascii="Poppins" w:eastAsia="Arial" w:hAnsi="Poppins" w:cs="Poppins"/>
          <w:color w:val="000000"/>
          <w:spacing w:val="-2"/>
          <w:sz w:val="24"/>
        </w:rPr>
      </w:pPr>
      <w:r>
        <w:rPr>
          <w:rFonts w:ascii="Poppins" w:eastAsia="Arial" w:hAnsi="Poppins" w:cs="Poppins"/>
          <w:color w:val="000000"/>
          <w:spacing w:val="-2"/>
          <w:sz w:val="24"/>
        </w:rPr>
        <w:lastRenderedPageBreak/>
        <w:t>Topline data from a 2024 study from Miami University and summarized by New York Disability Advocates (NYDA)</w:t>
      </w:r>
      <w:r w:rsidR="00017B75">
        <w:rPr>
          <w:rFonts w:ascii="Poppins" w:eastAsia="Arial" w:hAnsi="Poppins" w:cs="Poppins"/>
          <w:color w:val="000000"/>
          <w:spacing w:val="-2"/>
          <w:sz w:val="24"/>
        </w:rPr>
        <w:t xml:space="preserve"> show that:</w:t>
      </w:r>
      <w:r w:rsidR="00017B75">
        <w:rPr>
          <w:rStyle w:val="FootnoteReference"/>
          <w:rFonts w:ascii="Poppins" w:eastAsia="Arial" w:hAnsi="Poppins" w:cs="Poppins"/>
          <w:color w:val="000000"/>
          <w:spacing w:val="-2"/>
          <w:sz w:val="24"/>
        </w:rPr>
        <w:footnoteReference w:id="4"/>
      </w:r>
    </w:p>
    <w:p w14:paraId="72B0261E" w14:textId="77777777" w:rsidR="008C6BFF" w:rsidRPr="008C6BFF" w:rsidRDefault="00C423B2" w:rsidP="00257150">
      <w:pPr>
        <w:pStyle w:val="ListParagraph"/>
        <w:numPr>
          <w:ilvl w:val="0"/>
          <w:numId w:val="26"/>
        </w:numPr>
        <w:spacing w:after="240" w:line="276" w:lineRule="auto"/>
        <w:ind w:right="72"/>
        <w:textAlignment w:val="baseline"/>
        <w:rPr>
          <w:rFonts w:ascii="Poppins" w:eastAsia="Arial" w:hAnsi="Poppins" w:cs="Poppins"/>
          <w:color w:val="000000"/>
          <w:spacing w:val="-2"/>
          <w:sz w:val="24"/>
        </w:rPr>
      </w:pPr>
      <w:r w:rsidRPr="008C6BFF">
        <w:rPr>
          <w:rFonts w:ascii="Poppins" w:eastAsia="Arial" w:hAnsi="Poppins" w:cs="Poppins"/>
          <w:color w:val="000000"/>
          <w:spacing w:val="-2"/>
          <w:sz w:val="24"/>
        </w:rPr>
        <w:t>49% of DSPs surveyed experience food insecurity, and 48% experience housing insecurity.</w:t>
      </w:r>
    </w:p>
    <w:p w14:paraId="1CB74384" w14:textId="2249578B" w:rsidR="00C423B2" w:rsidRPr="008C6BFF" w:rsidRDefault="00C423B2" w:rsidP="00257150">
      <w:pPr>
        <w:pStyle w:val="ListParagraph"/>
        <w:numPr>
          <w:ilvl w:val="0"/>
          <w:numId w:val="26"/>
        </w:numPr>
        <w:spacing w:after="240" w:line="276" w:lineRule="auto"/>
        <w:ind w:right="72"/>
        <w:textAlignment w:val="baseline"/>
        <w:rPr>
          <w:rFonts w:ascii="Poppins" w:eastAsia="Arial" w:hAnsi="Poppins" w:cs="Poppins"/>
          <w:color w:val="000000"/>
          <w:spacing w:val="-2"/>
          <w:sz w:val="24"/>
        </w:rPr>
      </w:pPr>
      <w:r w:rsidRPr="008C6BFF">
        <w:rPr>
          <w:rFonts w:ascii="Poppins" w:eastAsia="Arial" w:hAnsi="Poppins" w:cs="Poppins"/>
          <w:color w:val="000000"/>
          <w:spacing w:val="-2"/>
          <w:sz w:val="24"/>
        </w:rPr>
        <w:t xml:space="preserve">33% of DSPs surveyed experience both food and housing insecurity, and 64% experience one or the other. </w:t>
      </w:r>
    </w:p>
    <w:p w14:paraId="3DA5E41D" w14:textId="77777777" w:rsidR="00C423B2" w:rsidRPr="008C6BFF" w:rsidRDefault="00C423B2" w:rsidP="00257150">
      <w:pPr>
        <w:pStyle w:val="ListParagraph"/>
        <w:numPr>
          <w:ilvl w:val="0"/>
          <w:numId w:val="26"/>
        </w:numPr>
        <w:spacing w:after="240" w:line="276" w:lineRule="auto"/>
        <w:ind w:right="72"/>
        <w:textAlignment w:val="baseline"/>
        <w:rPr>
          <w:rFonts w:ascii="Poppins" w:eastAsia="Arial" w:hAnsi="Poppins" w:cs="Poppins"/>
          <w:color w:val="000000"/>
          <w:spacing w:val="-2"/>
          <w:sz w:val="24"/>
        </w:rPr>
      </w:pPr>
      <w:r w:rsidRPr="008C6BFF">
        <w:rPr>
          <w:rFonts w:ascii="Poppins" w:eastAsia="Arial" w:hAnsi="Poppins" w:cs="Poppins"/>
          <w:color w:val="000000"/>
          <w:spacing w:val="-2"/>
          <w:sz w:val="24"/>
        </w:rPr>
        <w:t xml:space="preserve">There is a “Satisfaction Gap” among DSPs: 85% of those surveyed report being satisfied with their work, but only one in four are satisfied with their pay. </w:t>
      </w:r>
    </w:p>
    <w:p w14:paraId="7DD80FDD" w14:textId="69B63CF5" w:rsidR="004C27BD" w:rsidRPr="008C6BFF" w:rsidRDefault="00C423B2" w:rsidP="00257150">
      <w:pPr>
        <w:pStyle w:val="ListParagraph"/>
        <w:numPr>
          <w:ilvl w:val="0"/>
          <w:numId w:val="26"/>
        </w:numPr>
        <w:spacing w:after="240" w:line="276" w:lineRule="auto"/>
        <w:ind w:right="72"/>
        <w:textAlignment w:val="baseline"/>
        <w:rPr>
          <w:rFonts w:ascii="Poppins" w:eastAsia="Arial" w:hAnsi="Poppins" w:cs="Poppins"/>
          <w:color w:val="000000"/>
          <w:spacing w:val="-2"/>
          <w:sz w:val="24"/>
        </w:rPr>
      </w:pPr>
      <w:r w:rsidRPr="008C6BFF">
        <w:rPr>
          <w:rFonts w:ascii="Poppins" w:eastAsia="Arial" w:hAnsi="Poppins" w:cs="Poppins"/>
          <w:color w:val="000000"/>
          <w:spacing w:val="-2"/>
          <w:sz w:val="24"/>
        </w:rPr>
        <w:t xml:space="preserve">Low pay and long hours make work-life balance ‘impossible’ and eventually leads to burnout and high turnover rates. </w:t>
      </w:r>
    </w:p>
    <w:p w14:paraId="3415E993" w14:textId="77777777" w:rsidR="008C6BFF" w:rsidRPr="008C6BFF" w:rsidRDefault="006866CD" w:rsidP="00257150">
      <w:pPr>
        <w:pStyle w:val="ListParagraph"/>
        <w:numPr>
          <w:ilvl w:val="0"/>
          <w:numId w:val="26"/>
        </w:numPr>
        <w:spacing w:after="240" w:line="276" w:lineRule="auto"/>
        <w:rPr>
          <w:rFonts w:ascii="Poppins" w:hAnsi="Poppins" w:cs="Poppins"/>
          <w:sz w:val="24"/>
          <w:szCs w:val="24"/>
        </w:rPr>
      </w:pPr>
      <w:r w:rsidRPr="008C6BFF">
        <w:rPr>
          <w:rFonts w:ascii="Poppins" w:hAnsi="Poppins" w:cs="Poppins"/>
          <w:sz w:val="24"/>
          <w:szCs w:val="24"/>
        </w:rPr>
        <w:t>4 out of 5 DSPs make under $20/hour, significantly less than a living wage</w:t>
      </w:r>
    </w:p>
    <w:p w14:paraId="45B0CEAF" w14:textId="77777777" w:rsidR="008C6BFF" w:rsidRPr="008C6BFF" w:rsidRDefault="006866CD" w:rsidP="00257150">
      <w:pPr>
        <w:pStyle w:val="ListParagraph"/>
        <w:numPr>
          <w:ilvl w:val="0"/>
          <w:numId w:val="26"/>
        </w:numPr>
        <w:spacing w:after="240" w:line="276" w:lineRule="auto"/>
        <w:rPr>
          <w:rFonts w:ascii="Poppins" w:hAnsi="Poppins" w:cs="Poppins"/>
          <w:sz w:val="24"/>
          <w:szCs w:val="24"/>
        </w:rPr>
      </w:pPr>
      <w:r w:rsidRPr="008C6BFF">
        <w:rPr>
          <w:rFonts w:ascii="Poppins" w:hAnsi="Poppins" w:cs="Poppins"/>
          <w:sz w:val="24"/>
          <w:szCs w:val="24"/>
        </w:rPr>
        <w:t>Half of DSPs report experiencing food and housing insecurity</w:t>
      </w:r>
    </w:p>
    <w:p w14:paraId="77BB8D09" w14:textId="334DAB49" w:rsidR="006866CD" w:rsidRPr="008C6BFF" w:rsidRDefault="006866CD" w:rsidP="00257150">
      <w:pPr>
        <w:pStyle w:val="ListParagraph"/>
        <w:numPr>
          <w:ilvl w:val="0"/>
          <w:numId w:val="26"/>
        </w:numPr>
        <w:spacing w:after="240" w:line="276" w:lineRule="auto"/>
        <w:rPr>
          <w:rFonts w:ascii="Poppins" w:hAnsi="Poppins" w:cs="Poppins"/>
          <w:sz w:val="24"/>
          <w:szCs w:val="24"/>
        </w:rPr>
      </w:pPr>
      <w:r w:rsidRPr="008C6BFF">
        <w:rPr>
          <w:rFonts w:ascii="Poppins" w:hAnsi="Poppins" w:cs="Poppins"/>
          <w:sz w:val="24"/>
          <w:szCs w:val="24"/>
        </w:rPr>
        <w:t>DSPs struggle with childcare costs and availability of flexible childcare hours to cover shift work</w:t>
      </w:r>
    </w:p>
    <w:p w14:paraId="711E8F2C" w14:textId="77777777" w:rsidR="006866CD" w:rsidRPr="008C6BFF" w:rsidRDefault="006866CD" w:rsidP="00257150">
      <w:pPr>
        <w:pStyle w:val="ListParagraph"/>
        <w:numPr>
          <w:ilvl w:val="0"/>
          <w:numId w:val="26"/>
        </w:numPr>
        <w:spacing w:after="240" w:line="276" w:lineRule="auto"/>
        <w:rPr>
          <w:rFonts w:ascii="Poppins" w:hAnsi="Poppins" w:cs="Poppins"/>
          <w:sz w:val="24"/>
          <w:szCs w:val="24"/>
        </w:rPr>
      </w:pPr>
      <w:r w:rsidRPr="008C6BFF">
        <w:rPr>
          <w:rFonts w:ascii="Poppins" w:hAnsi="Poppins" w:cs="Poppins"/>
          <w:sz w:val="24"/>
          <w:szCs w:val="24"/>
        </w:rPr>
        <w:t>Most DSPs are women and are disproportionately high percentage are Black, Indigenous, and People of Color (BIPOC)</w:t>
      </w:r>
    </w:p>
    <w:p w14:paraId="3C678365" w14:textId="0083011B" w:rsidR="006866CD" w:rsidRPr="008C6BFF" w:rsidRDefault="006866CD" w:rsidP="00257150">
      <w:pPr>
        <w:pStyle w:val="ListParagraph"/>
        <w:numPr>
          <w:ilvl w:val="0"/>
          <w:numId w:val="26"/>
        </w:numPr>
        <w:spacing w:after="240" w:line="276" w:lineRule="auto"/>
        <w:rPr>
          <w:rFonts w:ascii="Poppins" w:hAnsi="Poppins" w:cs="Poppins"/>
          <w:sz w:val="24"/>
          <w:szCs w:val="24"/>
        </w:rPr>
      </w:pPr>
      <w:r w:rsidRPr="008C6BFF">
        <w:rPr>
          <w:rFonts w:ascii="Poppins" w:hAnsi="Poppins" w:cs="Poppins"/>
          <w:sz w:val="24"/>
          <w:szCs w:val="24"/>
        </w:rPr>
        <w:t>Staff vacancies are the primary reason providers are unable to meet the needs of New Yorkers with IDD</w:t>
      </w:r>
    </w:p>
    <w:p w14:paraId="6A288FA2" w14:textId="77777777" w:rsidR="006866CD" w:rsidRPr="008C6BFF" w:rsidRDefault="006866CD" w:rsidP="00257150">
      <w:pPr>
        <w:pStyle w:val="ListParagraph"/>
        <w:numPr>
          <w:ilvl w:val="0"/>
          <w:numId w:val="26"/>
        </w:numPr>
        <w:spacing w:after="240" w:line="276" w:lineRule="auto"/>
        <w:rPr>
          <w:rFonts w:ascii="Poppins" w:hAnsi="Poppins" w:cs="Poppins"/>
          <w:sz w:val="24"/>
          <w:szCs w:val="24"/>
        </w:rPr>
      </w:pPr>
      <w:r w:rsidRPr="008C6BFF">
        <w:rPr>
          <w:rFonts w:ascii="Poppins" w:hAnsi="Poppins" w:cs="Poppins"/>
          <w:sz w:val="24"/>
          <w:szCs w:val="24"/>
        </w:rPr>
        <w:t>Undervaluing care work disproportionally harms women, people of color, and people with disabilities</w:t>
      </w:r>
    </w:p>
    <w:p w14:paraId="2B3D3760" w14:textId="0063AC1D" w:rsidR="00FA01CA" w:rsidRPr="00A2766D" w:rsidRDefault="00A70ABA" w:rsidP="00412952">
      <w:pPr>
        <w:spacing w:before="120" w:after="240" w:line="360" w:lineRule="exact"/>
        <w:ind w:right="72"/>
        <w:textAlignment w:val="baseline"/>
        <w:rPr>
          <w:rFonts w:ascii="Poppins" w:eastAsia="Arial" w:hAnsi="Poppins" w:cs="Poppins"/>
          <w:color w:val="000000"/>
          <w:spacing w:val="-2"/>
          <w:sz w:val="24"/>
        </w:rPr>
      </w:pPr>
      <w:r w:rsidRPr="00A2766D">
        <w:rPr>
          <w:rFonts w:ascii="Poppins" w:eastAsia="Arial" w:hAnsi="Poppins" w:cs="Poppins"/>
          <w:color w:val="000000"/>
          <w:spacing w:val="-2"/>
          <w:sz w:val="24"/>
          <w:lang w:val="x-none"/>
        </w:rPr>
        <w:t xml:space="preserve">Without adequate funding, IDD providers cannot offer competitive wages to recruit and retain the skilled direct support staff that provide the foundation of care for New Yorkers with IDD. Without immediate action, this </w:t>
      </w:r>
      <w:r w:rsidR="00461F0B" w:rsidRPr="00A2766D">
        <w:rPr>
          <w:rFonts w:ascii="Poppins" w:eastAsia="Arial" w:hAnsi="Poppins" w:cs="Poppins"/>
          <w:color w:val="000000"/>
          <w:spacing w:val="-2"/>
          <w:sz w:val="24"/>
        </w:rPr>
        <w:t>crisis</w:t>
      </w:r>
      <w:r w:rsidR="00461F0B" w:rsidRPr="00A2766D">
        <w:rPr>
          <w:rFonts w:ascii="Poppins" w:eastAsia="Arial" w:hAnsi="Poppins" w:cs="Poppins"/>
          <w:color w:val="000000"/>
          <w:spacing w:val="-2"/>
          <w:sz w:val="24"/>
          <w:lang w:val="x-none"/>
        </w:rPr>
        <w:t xml:space="preserve"> </w:t>
      </w:r>
      <w:r w:rsidRPr="00A2766D">
        <w:rPr>
          <w:rFonts w:ascii="Poppins" w:eastAsia="Arial" w:hAnsi="Poppins" w:cs="Poppins"/>
          <w:color w:val="000000"/>
          <w:spacing w:val="-2"/>
          <w:sz w:val="24"/>
          <w:lang w:val="x-none"/>
        </w:rPr>
        <w:t>will continue to force service reductions, program closures, and loss of supports for people with IDD throughout the state.</w:t>
      </w:r>
      <w:r w:rsidR="00256852" w:rsidRPr="00A2766D">
        <w:rPr>
          <w:rFonts w:ascii="Poppins" w:eastAsia="Arial" w:hAnsi="Poppins" w:cs="Poppins"/>
          <w:color w:val="000000"/>
          <w:spacing w:val="-2"/>
          <w:sz w:val="24"/>
        </w:rPr>
        <w:t xml:space="preserve"> </w:t>
      </w:r>
      <w:r w:rsidR="00FC246C">
        <w:rPr>
          <w:rFonts w:ascii="Poppins" w:eastAsia="Arial" w:hAnsi="Poppins" w:cs="Poppins"/>
          <w:color w:val="000000"/>
          <w:spacing w:val="-2"/>
          <w:sz w:val="24"/>
        </w:rPr>
        <w:t>With approximately 5,000 people on waitlists for supports and services, resolving the workforce crisis is pivotal in order to fully address the needs of New Yorkers with IDD.</w:t>
      </w:r>
    </w:p>
    <w:p w14:paraId="668223C8" w14:textId="6DEC3680" w:rsidR="001C0562" w:rsidRPr="00A2766D" w:rsidRDefault="00F0386B" w:rsidP="00412952">
      <w:pPr>
        <w:spacing w:before="120" w:after="240" w:line="360" w:lineRule="exact"/>
        <w:ind w:right="72"/>
        <w:textAlignment w:val="baseline"/>
        <w:rPr>
          <w:rFonts w:ascii="Poppins" w:eastAsia="Arial" w:hAnsi="Poppins" w:cs="Poppins"/>
          <w:color w:val="000000"/>
          <w:spacing w:val="-2"/>
          <w:sz w:val="24"/>
        </w:rPr>
      </w:pPr>
      <w:r w:rsidRPr="00A2766D">
        <w:rPr>
          <w:rFonts w:ascii="Poppins" w:eastAsia="Arial" w:hAnsi="Poppins" w:cs="Poppins"/>
          <w:color w:val="000000"/>
          <w:sz w:val="24"/>
        </w:rPr>
        <w:lastRenderedPageBreak/>
        <w:t xml:space="preserve">It is absolutely critical that we secure </w:t>
      </w:r>
      <w:r w:rsidR="00256852" w:rsidRPr="00A2766D">
        <w:rPr>
          <w:rFonts w:ascii="Poppins" w:eastAsia="Arial" w:hAnsi="Poppins" w:cs="Poppins"/>
          <w:color w:val="000000"/>
          <w:sz w:val="24"/>
        </w:rPr>
        <w:t xml:space="preserve">the funding necessary </w:t>
      </w:r>
      <w:r w:rsidR="003B1EC9">
        <w:rPr>
          <w:rFonts w:ascii="Poppins" w:eastAsia="Arial" w:hAnsi="Poppins" w:cs="Poppins"/>
          <w:color w:val="000000"/>
          <w:sz w:val="24"/>
        </w:rPr>
        <w:t xml:space="preserve">to </w:t>
      </w:r>
      <w:r w:rsidRPr="00A2766D">
        <w:rPr>
          <w:rFonts w:ascii="Poppins" w:eastAsia="Arial" w:hAnsi="Poppins" w:cs="Poppins"/>
          <w:color w:val="000000"/>
          <w:sz w:val="24"/>
        </w:rPr>
        <w:t xml:space="preserve">pay our DSPs a wage commensurate with their ability, experience, and performance. </w:t>
      </w:r>
      <w:r w:rsidR="008507B9" w:rsidRPr="00A2766D">
        <w:rPr>
          <w:rFonts w:ascii="Poppins" w:eastAsia="Arial" w:hAnsi="Poppins" w:cs="Poppins"/>
          <w:color w:val="000000"/>
          <w:sz w:val="24"/>
        </w:rPr>
        <w:t xml:space="preserve">We have already seen valuable DSPs leave the field due to the hardship they face. </w:t>
      </w:r>
      <w:r w:rsidRPr="00A2766D">
        <w:rPr>
          <w:rFonts w:ascii="Poppins" w:eastAsia="Arial" w:hAnsi="Poppins" w:cs="Poppins"/>
          <w:color w:val="000000"/>
          <w:sz w:val="24"/>
        </w:rPr>
        <w:t>If we do not</w:t>
      </w:r>
      <w:r w:rsidR="008507B9" w:rsidRPr="00A2766D">
        <w:rPr>
          <w:rFonts w:ascii="Poppins" w:eastAsia="Arial" w:hAnsi="Poppins" w:cs="Poppins"/>
          <w:color w:val="000000"/>
          <w:sz w:val="24"/>
        </w:rPr>
        <w:t xml:space="preserve"> act</w:t>
      </w:r>
      <w:r w:rsidRPr="00A2766D">
        <w:rPr>
          <w:rFonts w:ascii="Poppins" w:eastAsia="Arial" w:hAnsi="Poppins" w:cs="Poppins"/>
          <w:color w:val="000000"/>
          <w:sz w:val="24"/>
        </w:rPr>
        <w:t xml:space="preserve">, </w:t>
      </w:r>
      <w:r w:rsidR="008507B9" w:rsidRPr="00A2766D">
        <w:rPr>
          <w:rFonts w:ascii="Poppins" w:eastAsia="Arial" w:hAnsi="Poppins" w:cs="Poppins"/>
          <w:color w:val="000000"/>
          <w:sz w:val="24"/>
        </w:rPr>
        <w:t xml:space="preserve">many years of progress toward community integration, choice, and deinstitutionalization for people with IDD will be lost. DSPs </w:t>
      </w:r>
      <w:r w:rsidRPr="00A2766D">
        <w:rPr>
          <w:rFonts w:ascii="Poppins" w:eastAsia="Arial" w:hAnsi="Poppins" w:cs="Poppins"/>
          <w:color w:val="000000"/>
          <w:sz w:val="24"/>
        </w:rPr>
        <w:t>are our front-line essential workers and deserve more.</w:t>
      </w:r>
      <w:r w:rsidR="00C936C6" w:rsidRPr="00A2766D">
        <w:rPr>
          <w:rFonts w:ascii="Poppins" w:eastAsia="Arial" w:hAnsi="Poppins" w:cs="Poppins"/>
          <w:color w:val="000000"/>
          <w:sz w:val="24"/>
        </w:rPr>
        <w:t xml:space="preserve"> </w:t>
      </w:r>
    </w:p>
    <w:p w14:paraId="29A39B8E" w14:textId="63FE1056" w:rsidR="004F0D61" w:rsidRDefault="00964606" w:rsidP="004F0D61">
      <w:pPr>
        <w:spacing w:before="120" w:after="240" w:line="360" w:lineRule="exact"/>
        <w:ind w:right="216"/>
        <w:textAlignment w:val="baseline"/>
        <w:rPr>
          <w:rFonts w:ascii="Poppins" w:eastAsia="Arial" w:hAnsi="Poppins" w:cs="Poppins"/>
          <w:color w:val="000000"/>
          <w:sz w:val="24"/>
        </w:rPr>
      </w:pPr>
      <w:r>
        <w:rPr>
          <w:rFonts w:ascii="Poppins" w:eastAsia="Arial" w:hAnsi="Poppins" w:cs="Poppins"/>
          <w:color w:val="000000"/>
          <w:sz w:val="24"/>
        </w:rPr>
        <w:t>C</w:t>
      </w:r>
      <w:r w:rsidR="004F0D61" w:rsidRPr="00A2766D">
        <w:rPr>
          <w:rFonts w:ascii="Poppins" w:eastAsia="Arial" w:hAnsi="Poppins" w:cs="Poppins"/>
          <w:color w:val="000000"/>
          <w:sz w:val="24"/>
        </w:rPr>
        <w:t>ost increases related to mandated fringe benefits, repairs and maintenance, utilities, food, supplies, transportation, and insurance have resulted in significant financial pressure</w:t>
      </w:r>
      <w:r w:rsidR="00E5362C">
        <w:rPr>
          <w:rFonts w:ascii="Poppins" w:eastAsia="Arial" w:hAnsi="Poppins" w:cs="Poppins"/>
          <w:color w:val="000000"/>
          <w:sz w:val="24"/>
        </w:rPr>
        <w:t>s. Non</w:t>
      </w:r>
      <w:r w:rsidR="001A4CF5">
        <w:rPr>
          <w:rFonts w:ascii="Poppins" w:eastAsia="Arial" w:hAnsi="Poppins" w:cs="Poppins"/>
          <w:color w:val="000000"/>
          <w:sz w:val="24"/>
        </w:rPr>
        <w:t>p</w:t>
      </w:r>
      <w:r w:rsidR="00E5362C">
        <w:rPr>
          <w:rFonts w:ascii="Poppins" w:eastAsia="Arial" w:hAnsi="Poppins" w:cs="Poppins"/>
          <w:color w:val="000000"/>
          <w:sz w:val="24"/>
        </w:rPr>
        <w:t xml:space="preserve">rofit </w:t>
      </w:r>
      <w:r w:rsidR="004F0D61" w:rsidRPr="00A2766D">
        <w:rPr>
          <w:rFonts w:ascii="Poppins" w:eastAsia="Arial" w:hAnsi="Poppins" w:cs="Poppins"/>
          <w:color w:val="000000"/>
          <w:sz w:val="24"/>
        </w:rPr>
        <w:t xml:space="preserve">provider agencies are solely funded </w:t>
      </w:r>
      <w:r>
        <w:rPr>
          <w:rFonts w:ascii="Poppins" w:eastAsia="Arial" w:hAnsi="Poppins" w:cs="Poppins"/>
          <w:color w:val="000000"/>
          <w:sz w:val="24"/>
        </w:rPr>
        <w:t>through</w:t>
      </w:r>
      <w:r w:rsidRPr="00A2766D">
        <w:rPr>
          <w:rFonts w:ascii="Poppins" w:eastAsia="Arial" w:hAnsi="Poppins" w:cs="Poppins"/>
          <w:color w:val="000000"/>
          <w:sz w:val="24"/>
        </w:rPr>
        <w:t xml:space="preserve"> </w:t>
      </w:r>
      <w:r w:rsidR="004F0D61" w:rsidRPr="00A2766D">
        <w:rPr>
          <w:rFonts w:ascii="Poppins" w:eastAsia="Arial" w:hAnsi="Poppins" w:cs="Poppins"/>
          <w:color w:val="000000"/>
          <w:sz w:val="24"/>
        </w:rPr>
        <w:t>Medicaid</w:t>
      </w:r>
      <w:r w:rsidR="00E5362C">
        <w:rPr>
          <w:rFonts w:ascii="Poppins" w:eastAsia="Arial" w:hAnsi="Poppins" w:cs="Poppins"/>
          <w:color w:val="000000"/>
          <w:sz w:val="24"/>
        </w:rPr>
        <w:t xml:space="preserve"> and </w:t>
      </w:r>
      <w:r w:rsidR="004F0D61" w:rsidRPr="00A2766D">
        <w:rPr>
          <w:rFonts w:ascii="Poppins" w:eastAsia="Arial" w:hAnsi="Poppins" w:cs="Poppins"/>
          <w:color w:val="000000"/>
          <w:sz w:val="24"/>
        </w:rPr>
        <w:t xml:space="preserve">are </w:t>
      </w:r>
      <w:r>
        <w:rPr>
          <w:rFonts w:ascii="Poppins" w:eastAsia="Arial" w:hAnsi="Poppins" w:cs="Poppins"/>
          <w:color w:val="000000"/>
          <w:sz w:val="24"/>
        </w:rPr>
        <w:t xml:space="preserve">thus </w:t>
      </w:r>
      <w:r w:rsidR="004F0D61" w:rsidRPr="00A2766D">
        <w:rPr>
          <w:rFonts w:ascii="Poppins" w:eastAsia="Arial" w:hAnsi="Poppins" w:cs="Poppins"/>
          <w:color w:val="000000"/>
          <w:sz w:val="24"/>
        </w:rPr>
        <w:t>unable to increase reimbursement for services to compensate for increased costs of operations.</w:t>
      </w:r>
      <w:r w:rsidR="000E3C6D">
        <w:rPr>
          <w:rFonts w:ascii="Poppins" w:eastAsia="Arial" w:hAnsi="Poppins" w:cs="Poppins"/>
          <w:color w:val="000000"/>
          <w:sz w:val="24"/>
        </w:rPr>
        <w:t xml:space="preserve"> </w:t>
      </w:r>
      <w:r w:rsidR="000E3C6D" w:rsidRPr="000E3C6D">
        <w:rPr>
          <w:rFonts w:ascii="Poppins" w:eastAsia="Arial" w:hAnsi="Poppins" w:cs="Poppins"/>
          <w:color w:val="000000"/>
          <w:sz w:val="24"/>
        </w:rPr>
        <w:t xml:space="preserve">Since 2020, </w:t>
      </w:r>
      <w:r w:rsidR="001D6E2A">
        <w:rPr>
          <w:rFonts w:ascii="Poppins" w:eastAsia="Arial" w:hAnsi="Poppins" w:cs="Poppins"/>
          <w:color w:val="000000"/>
          <w:sz w:val="24"/>
        </w:rPr>
        <w:t xml:space="preserve">the cost of living has </w:t>
      </w:r>
      <w:r w:rsidR="000E3C6D" w:rsidRPr="000E3C6D">
        <w:rPr>
          <w:rFonts w:ascii="Poppins" w:eastAsia="Arial" w:hAnsi="Poppins" w:cs="Poppins"/>
          <w:color w:val="000000"/>
          <w:sz w:val="24"/>
        </w:rPr>
        <w:t>increased more than 25% due to inflation. Over that time, NYS increased provider rates by less than 16%</w:t>
      </w:r>
    </w:p>
    <w:p w14:paraId="28DACB57" w14:textId="19B16013" w:rsidR="009D31CA" w:rsidRPr="00A2766D" w:rsidRDefault="009D31CA" w:rsidP="004F0D61">
      <w:pPr>
        <w:spacing w:before="120" w:after="240" w:line="360" w:lineRule="exact"/>
        <w:ind w:right="216"/>
        <w:textAlignment w:val="baseline"/>
        <w:rPr>
          <w:rFonts w:ascii="Poppins" w:eastAsia="Arial" w:hAnsi="Poppins" w:cs="Poppins"/>
          <w:color w:val="000000"/>
          <w:sz w:val="24"/>
        </w:rPr>
      </w:pPr>
      <w:r>
        <w:rPr>
          <w:rFonts w:ascii="Poppins" w:eastAsia="Arial" w:hAnsi="Poppins" w:cs="Poppins"/>
          <w:color w:val="000000"/>
          <w:sz w:val="24"/>
        </w:rPr>
        <w:t>Although r</w:t>
      </w:r>
      <w:r w:rsidRPr="009D31CA">
        <w:rPr>
          <w:rFonts w:ascii="Poppins" w:eastAsia="Arial" w:hAnsi="Poppins" w:cs="Poppins"/>
          <w:color w:val="000000"/>
          <w:sz w:val="24"/>
        </w:rPr>
        <w:t>ecent state investments have begun to stabilize our system, strengthen supports, and more fairly compensate Direct Support Professionals for their skill and responsibility</w:t>
      </w:r>
      <w:r w:rsidR="0082423C">
        <w:rPr>
          <w:rFonts w:ascii="Poppins" w:eastAsia="Arial" w:hAnsi="Poppins" w:cs="Poppins"/>
          <w:color w:val="000000"/>
          <w:sz w:val="24"/>
        </w:rPr>
        <w:t>, t</w:t>
      </w:r>
      <w:r>
        <w:rPr>
          <w:rFonts w:ascii="Poppins" w:eastAsia="Arial" w:hAnsi="Poppins" w:cs="Poppins"/>
          <w:color w:val="000000"/>
          <w:sz w:val="24"/>
        </w:rPr>
        <w:t xml:space="preserve">he state cannot squander the opportunity to continue investments that had long been overlooked. </w:t>
      </w:r>
    </w:p>
    <w:p w14:paraId="25C92477" w14:textId="77777777" w:rsidR="00FA01CA" w:rsidRPr="00975528" w:rsidRDefault="00500736" w:rsidP="00412952">
      <w:pPr>
        <w:spacing w:after="120" w:line="400" w:lineRule="exact"/>
        <w:textAlignment w:val="baseline"/>
        <w:rPr>
          <w:rFonts w:ascii="Poppins" w:eastAsia="Arial" w:hAnsi="Poppins" w:cs="Poppins"/>
          <w:b/>
          <w:color w:val="ED7D31" w:themeColor="accent2"/>
          <w:spacing w:val="-8"/>
          <w:w w:val="105"/>
          <w:sz w:val="35"/>
        </w:rPr>
      </w:pPr>
      <w:r w:rsidRPr="00975528">
        <w:rPr>
          <w:rFonts w:ascii="Poppins" w:eastAsia="Arial" w:hAnsi="Poppins" w:cs="Poppins"/>
          <w:b/>
          <w:color w:val="ED7D31" w:themeColor="accent2"/>
          <w:spacing w:val="-8"/>
          <w:w w:val="105"/>
          <w:sz w:val="35"/>
        </w:rPr>
        <w:t>Call to Action</w:t>
      </w:r>
      <w:r w:rsidR="00FA01CA" w:rsidRPr="00975528">
        <w:rPr>
          <w:rFonts w:ascii="Poppins" w:eastAsia="Arial" w:hAnsi="Poppins" w:cs="Poppins"/>
          <w:b/>
          <w:color w:val="ED7D31" w:themeColor="accent2"/>
          <w:spacing w:val="-8"/>
          <w:w w:val="105"/>
          <w:sz w:val="35"/>
        </w:rPr>
        <w:t>:</w:t>
      </w:r>
      <w:r w:rsidR="001E6DA3" w:rsidRPr="00975528">
        <w:rPr>
          <w:rFonts w:ascii="Poppins" w:eastAsia="Arial" w:hAnsi="Poppins" w:cs="Poppins"/>
          <w:b/>
          <w:color w:val="ED7D31" w:themeColor="accent2"/>
          <w:spacing w:val="-8"/>
          <w:w w:val="105"/>
          <w:sz w:val="35"/>
        </w:rPr>
        <w:t xml:space="preserve">  </w:t>
      </w:r>
      <w:r w:rsidRPr="00975528">
        <w:rPr>
          <w:rFonts w:ascii="Poppins" w:eastAsia="Arial" w:hAnsi="Poppins" w:cs="Poppins"/>
          <w:b/>
          <w:color w:val="ED7D31" w:themeColor="accent2"/>
          <w:spacing w:val="-8"/>
          <w:w w:val="105"/>
          <w:sz w:val="35"/>
        </w:rPr>
        <w:t>A</w:t>
      </w:r>
      <w:r w:rsidR="001E6DA3" w:rsidRPr="00975528">
        <w:rPr>
          <w:rFonts w:ascii="Poppins" w:eastAsia="Arial" w:hAnsi="Poppins" w:cs="Poppins"/>
          <w:b/>
          <w:color w:val="ED7D31" w:themeColor="accent2"/>
          <w:spacing w:val="-8"/>
          <w:w w:val="105"/>
          <w:sz w:val="35"/>
        </w:rPr>
        <w:t xml:space="preserve">ddress the </w:t>
      </w:r>
      <w:r w:rsidRPr="00975528">
        <w:rPr>
          <w:rFonts w:ascii="Poppins" w:eastAsia="Arial" w:hAnsi="Poppins" w:cs="Poppins"/>
          <w:b/>
          <w:color w:val="ED7D31" w:themeColor="accent2"/>
          <w:spacing w:val="-8"/>
          <w:w w:val="105"/>
          <w:sz w:val="35"/>
        </w:rPr>
        <w:t>C</w:t>
      </w:r>
      <w:r w:rsidR="001E6DA3" w:rsidRPr="00975528">
        <w:rPr>
          <w:rFonts w:ascii="Poppins" w:eastAsia="Arial" w:hAnsi="Poppins" w:cs="Poppins"/>
          <w:b/>
          <w:color w:val="ED7D31" w:themeColor="accent2"/>
          <w:spacing w:val="-8"/>
          <w:w w:val="105"/>
          <w:sz w:val="35"/>
        </w:rPr>
        <w:t xml:space="preserve">ritical </w:t>
      </w:r>
      <w:r w:rsidRPr="00975528">
        <w:rPr>
          <w:rFonts w:ascii="Poppins" w:eastAsia="Arial" w:hAnsi="Poppins" w:cs="Poppins"/>
          <w:b/>
          <w:color w:val="ED7D31" w:themeColor="accent2"/>
          <w:spacing w:val="-8"/>
          <w:w w:val="105"/>
          <w:sz w:val="35"/>
        </w:rPr>
        <w:t>W</w:t>
      </w:r>
      <w:r w:rsidR="001E6DA3" w:rsidRPr="00975528">
        <w:rPr>
          <w:rFonts w:ascii="Poppins" w:eastAsia="Arial" w:hAnsi="Poppins" w:cs="Poppins"/>
          <w:b/>
          <w:color w:val="ED7D31" w:themeColor="accent2"/>
          <w:spacing w:val="-8"/>
          <w:w w:val="105"/>
          <w:sz w:val="35"/>
        </w:rPr>
        <w:t xml:space="preserve">orkforce </w:t>
      </w:r>
      <w:r w:rsidRPr="00975528">
        <w:rPr>
          <w:rFonts w:ascii="Poppins" w:eastAsia="Arial" w:hAnsi="Poppins" w:cs="Poppins"/>
          <w:b/>
          <w:color w:val="ED7D31" w:themeColor="accent2"/>
          <w:spacing w:val="-8"/>
          <w:w w:val="105"/>
          <w:sz w:val="35"/>
        </w:rPr>
        <w:t>S</w:t>
      </w:r>
      <w:r w:rsidR="001E6DA3" w:rsidRPr="00975528">
        <w:rPr>
          <w:rFonts w:ascii="Poppins" w:eastAsia="Arial" w:hAnsi="Poppins" w:cs="Poppins"/>
          <w:b/>
          <w:color w:val="ED7D31" w:themeColor="accent2"/>
          <w:spacing w:val="-8"/>
          <w:w w:val="105"/>
          <w:sz w:val="35"/>
        </w:rPr>
        <w:t>hortage</w:t>
      </w:r>
    </w:p>
    <w:p w14:paraId="3088AE8A" w14:textId="78CA43C7" w:rsidR="00D64BE2" w:rsidRDefault="00461F0B" w:rsidP="00412952">
      <w:pPr>
        <w:spacing w:before="120" w:after="240" w:line="360" w:lineRule="exact"/>
        <w:ind w:right="72"/>
        <w:textAlignment w:val="baseline"/>
        <w:rPr>
          <w:rFonts w:ascii="Poppins" w:hAnsi="Poppins" w:cs="Poppins"/>
          <w:sz w:val="24"/>
          <w:szCs w:val="24"/>
        </w:rPr>
      </w:pPr>
      <w:r w:rsidRPr="00A2766D">
        <w:rPr>
          <w:rFonts w:ascii="Poppins" w:hAnsi="Poppins" w:cs="Poppins"/>
          <w:sz w:val="24"/>
          <w:szCs w:val="24"/>
        </w:rPr>
        <w:t xml:space="preserve">We call on the governor and legislature to support people with IDD in the </w:t>
      </w:r>
      <w:r w:rsidR="00442617" w:rsidRPr="00A2766D">
        <w:rPr>
          <w:rFonts w:ascii="Poppins" w:hAnsi="Poppins" w:cs="Poppins"/>
          <w:sz w:val="24"/>
          <w:szCs w:val="24"/>
        </w:rPr>
        <w:t>FY2</w:t>
      </w:r>
      <w:r w:rsidR="009C2690">
        <w:rPr>
          <w:rFonts w:ascii="Poppins" w:hAnsi="Poppins" w:cs="Poppins"/>
          <w:sz w:val="24"/>
          <w:szCs w:val="24"/>
        </w:rPr>
        <w:t>7</w:t>
      </w:r>
      <w:r w:rsidR="00442617" w:rsidRPr="00A2766D">
        <w:rPr>
          <w:rFonts w:ascii="Poppins" w:hAnsi="Poppins" w:cs="Poppins"/>
          <w:sz w:val="24"/>
          <w:szCs w:val="24"/>
        </w:rPr>
        <w:t xml:space="preserve"> NYS budget</w:t>
      </w:r>
      <w:r w:rsidRPr="00A2766D">
        <w:rPr>
          <w:rFonts w:ascii="Poppins" w:hAnsi="Poppins" w:cs="Poppins"/>
          <w:sz w:val="24"/>
          <w:szCs w:val="24"/>
        </w:rPr>
        <w:t xml:space="preserve"> by</w:t>
      </w:r>
      <w:r w:rsidR="00D64BE2">
        <w:rPr>
          <w:rFonts w:ascii="Poppins" w:hAnsi="Poppins" w:cs="Poppins"/>
          <w:sz w:val="24"/>
          <w:szCs w:val="24"/>
        </w:rPr>
        <w:t>:</w:t>
      </w:r>
    </w:p>
    <w:p w14:paraId="069CBEA6" w14:textId="5777688B" w:rsidR="0041268B" w:rsidRPr="00975528" w:rsidRDefault="00D64BE2" w:rsidP="00412952">
      <w:pPr>
        <w:spacing w:before="120" w:after="240" w:line="360" w:lineRule="exact"/>
        <w:ind w:right="72"/>
        <w:textAlignment w:val="baseline"/>
        <w:rPr>
          <w:rFonts w:ascii="Poppins" w:hAnsi="Poppins" w:cs="Poppins"/>
          <w:b/>
          <w:bCs/>
          <w:color w:val="7030A0"/>
          <w:sz w:val="24"/>
          <w:szCs w:val="24"/>
        </w:rPr>
      </w:pPr>
      <w:r w:rsidRPr="00975528">
        <w:rPr>
          <w:rFonts w:ascii="Poppins" w:hAnsi="Poppins" w:cs="Poppins"/>
          <w:b/>
          <w:bCs/>
          <w:color w:val="7030A0"/>
          <w:sz w:val="24"/>
          <w:szCs w:val="24"/>
        </w:rPr>
        <w:t>Increasing Medicaid rates</w:t>
      </w:r>
    </w:p>
    <w:p w14:paraId="6F13BA00" w14:textId="67821F80" w:rsidR="00702CFE" w:rsidRPr="005370EA" w:rsidRDefault="00633A40" w:rsidP="00975528">
      <w:pPr>
        <w:spacing w:before="120" w:after="240" w:line="360" w:lineRule="exact"/>
        <w:ind w:right="72"/>
        <w:textAlignment w:val="baseline"/>
        <w:rPr>
          <w:rFonts w:ascii="Poppins" w:eastAsia="Arial" w:hAnsi="Poppins" w:cs="Poppins"/>
          <w:color w:val="000000"/>
          <w:sz w:val="24"/>
          <w:szCs w:val="24"/>
        </w:rPr>
      </w:pPr>
      <w:r w:rsidRPr="00975528">
        <w:rPr>
          <w:rFonts w:ascii="Poppins" w:hAnsi="Poppins" w:cs="Poppins"/>
          <w:sz w:val="24"/>
          <w:szCs w:val="24"/>
        </w:rPr>
        <w:t xml:space="preserve">Include a 2.7% Targeted Inflationary Increase (TII) in the FY27 NYS Budget to ensure funding accounts for the increased cost of living and providing services. </w:t>
      </w:r>
      <w:r w:rsidR="00702CFE" w:rsidRPr="005370EA">
        <w:rPr>
          <w:rFonts w:ascii="Poppins" w:eastAsia="Arial" w:hAnsi="Poppins" w:cs="Poppins"/>
          <w:color w:val="000000"/>
          <w:sz w:val="24"/>
          <w:szCs w:val="24"/>
        </w:rPr>
        <w:t xml:space="preserve">Medicaid rates go beyond just addressing wages. Rates for programs and services are all-inclusive and support the whole person. </w:t>
      </w:r>
    </w:p>
    <w:p w14:paraId="301B78ED" w14:textId="70C962B3" w:rsidR="00633A40" w:rsidRPr="00975528" w:rsidRDefault="00633A40" w:rsidP="00975528">
      <w:pPr>
        <w:rPr>
          <w:rFonts w:ascii="Poppins" w:hAnsi="Poppins" w:cs="Poppins"/>
          <w:sz w:val="24"/>
          <w:szCs w:val="24"/>
        </w:rPr>
      </w:pPr>
      <w:r w:rsidRPr="00975528">
        <w:rPr>
          <w:rFonts w:ascii="Poppins" w:hAnsi="Poppins" w:cs="Poppins"/>
          <w:sz w:val="24"/>
          <w:szCs w:val="24"/>
        </w:rPr>
        <w:t xml:space="preserve">The TII will simply adjust for inflation to cover the increased cost of food, benefits, transportation, utilities, medical supplies and more. If Medicaid </w:t>
      </w:r>
      <w:r w:rsidRPr="00975528">
        <w:rPr>
          <w:rFonts w:ascii="Poppins" w:hAnsi="Poppins" w:cs="Poppins"/>
          <w:sz w:val="24"/>
          <w:szCs w:val="24"/>
        </w:rPr>
        <w:lastRenderedPageBreak/>
        <w:t xml:space="preserve">reimbursement does not cover rising costs, providers cannot sustain services, pay fair wages, or maintain the facilities where people </w:t>
      </w:r>
      <w:r w:rsidR="004170EB" w:rsidRPr="00975528">
        <w:rPr>
          <w:rFonts w:ascii="Poppins" w:hAnsi="Poppins" w:cs="Poppins"/>
          <w:sz w:val="24"/>
          <w:szCs w:val="24"/>
        </w:rPr>
        <w:t>work.</w:t>
      </w:r>
      <w:r w:rsidRPr="00975528">
        <w:rPr>
          <w:rFonts w:ascii="Poppins" w:hAnsi="Poppins" w:cs="Poppins"/>
          <w:sz w:val="24"/>
          <w:szCs w:val="24"/>
        </w:rPr>
        <w:t xml:space="preserve"> </w:t>
      </w:r>
    </w:p>
    <w:p w14:paraId="7F00D031" w14:textId="6E142110" w:rsidR="00702CFE" w:rsidRPr="005370EA" w:rsidRDefault="00702CFE" w:rsidP="00702CFE">
      <w:pPr>
        <w:spacing w:before="164" w:line="276" w:lineRule="auto"/>
        <w:textAlignment w:val="baseline"/>
        <w:rPr>
          <w:rFonts w:ascii="Poppins" w:eastAsia="Times New Roman" w:hAnsi="Poppins" w:cs="Poppins"/>
        </w:rPr>
      </w:pPr>
      <w:r w:rsidRPr="005370EA">
        <w:rPr>
          <w:rFonts w:ascii="Poppins" w:eastAsia="Times New Roman" w:hAnsi="Poppins" w:cs="Poppins"/>
        </w:rPr>
        <w:t xml:space="preserve">We propose a series of initiatives to support the direct support </w:t>
      </w:r>
      <w:proofErr w:type="spellStart"/>
      <w:r w:rsidRPr="005370EA">
        <w:rPr>
          <w:rFonts w:ascii="Poppins" w:eastAsia="Times New Roman" w:hAnsi="Poppins" w:cs="Poppins"/>
        </w:rPr>
        <w:t>Care</w:t>
      </w:r>
      <w:r w:rsidR="001A4CF5">
        <w:rPr>
          <w:rFonts w:ascii="Poppins" w:eastAsia="Times New Roman" w:hAnsi="Poppins" w:cs="Poppins"/>
        </w:rPr>
        <w:t>f</w:t>
      </w:r>
      <w:r w:rsidRPr="005370EA">
        <w:rPr>
          <w:rFonts w:ascii="Poppins" w:eastAsia="Times New Roman" w:hAnsi="Poppins" w:cs="Poppins"/>
        </w:rPr>
        <w:t>orce</w:t>
      </w:r>
      <w:proofErr w:type="spellEnd"/>
      <w:r w:rsidRPr="005370EA">
        <w:rPr>
          <w:rFonts w:ascii="Poppins" w:eastAsia="Times New Roman" w:hAnsi="Poppins" w:cs="Poppins"/>
        </w:rPr>
        <w:t xml:space="preserve"> by creating opportunities for affordable housing, childcare and healthcare for essential frontline staff:</w:t>
      </w:r>
    </w:p>
    <w:p w14:paraId="55F8F569" w14:textId="688FEBBE" w:rsidR="00702CFE" w:rsidRPr="00975528" w:rsidRDefault="008E7687" w:rsidP="00702CFE">
      <w:pPr>
        <w:spacing w:before="164" w:line="276" w:lineRule="auto"/>
        <w:textAlignment w:val="baseline"/>
        <w:rPr>
          <w:rFonts w:ascii="Poppins" w:eastAsia="Tahoma" w:hAnsi="Poppins" w:cs="Poppins"/>
          <w:b/>
          <w:bCs/>
          <w:color w:val="7030A0"/>
          <w:spacing w:val="7"/>
          <w:sz w:val="24"/>
          <w:szCs w:val="24"/>
          <w:lang w:val="x-none"/>
        </w:rPr>
      </w:pPr>
      <w:r w:rsidRPr="005370EA">
        <w:rPr>
          <w:rFonts w:ascii="Poppins" w:eastAsia="Tahoma" w:hAnsi="Poppins" w:cs="Poppins"/>
          <w:b/>
          <w:bCs/>
          <w:color w:val="7030A0"/>
          <w:spacing w:val="7"/>
          <w:sz w:val="24"/>
          <w:szCs w:val="24"/>
          <w:lang w:val="x-none"/>
        </w:rPr>
        <w:t xml:space="preserve">Support the </w:t>
      </w:r>
      <w:proofErr w:type="spellStart"/>
      <w:r w:rsidR="00702CFE" w:rsidRPr="00975528">
        <w:rPr>
          <w:rFonts w:ascii="Poppins" w:eastAsia="Tahoma" w:hAnsi="Poppins" w:cs="Poppins"/>
          <w:b/>
          <w:bCs/>
          <w:color w:val="7030A0"/>
          <w:spacing w:val="7"/>
          <w:sz w:val="24"/>
          <w:szCs w:val="24"/>
          <w:lang w:val="x-none"/>
        </w:rPr>
        <w:t>Care</w:t>
      </w:r>
      <w:r w:rsidR="006430C7">
        <w:rPr>
          <w:rFonts w:ascii="Poppins" w:eastAsia="Tahoma" w:hAnsi="Poppins" w:cs="Poppins"/>
          <w:b/>
          <w:bCs/>
          <w:color w:val="7030A0"/>
          <w:spacing w:val="7"/>
          <w:sz w:val="24"/>
          <w:szCs w:val="24"/>
          <w:lang w:val="x-none"/>
        </w:rPr>
        <w:t>f</w:t>
      </w:r>
      <w:r w:rsidR="00702CFE" w:rsidRPr="00975528">
        <w:rPr>
          <w:rFonts w:ascii="Poppins" w:eastAsia="Tahoma" w:hAnsi="Poppins" w:cs="Poppins"/>
          <w:b/>
          <w:bCs/>
          <w:color w:val="7030A0"/>
          <w:spacing w:val="7"/>
          <w:sz w:val="24"/>
          <w:szCs w:val="24"/>
          <w:lang w:val="x-none"/>
        </w:rPr>
        <w:t>orce</w:t>
      </w:r>
      <w:proofErr w:type="spellEnd"/>
      <w:r w:rsidR="00702CFE" w:rsidRPr="00975528">
        <w:rPr>
          <w:rFonts w:ascii="Poppins" w:eastAsia="Tahoma" w:hAnsi="Poppins" w:cs="Poppins"/>
          <w:b/>
          <w:bCs/>
          <w:color w:val="7030A0"/>
          <w:spacing w:val="7"/>
          <w:sz w:val="24"/>
          <w:szCs w:val="24"/>
          <w:lang w:val="x-none"/>
        </w:rPr>
        <w:t xml:space="preserve"> Housing and Affordability Package</w:t>
      </w:r>
    </w:p>
    <w:p w14:paraId="4AEBA811" w14:textId="5E351054" w:rsidR="00702CFE" w:rsidRPr="00975528" w:rsidRDefault="00702CFE" w:rsidP="00702CFE">
      <w:pPr>
        <w:spacing w:before="164" w:line="276" w:lineRule="auto"/>
        <w:textAlignment w:val="baseline"/>
        <w:rPr>
          <w:rFonts w:ascii="Poppins" w:eastAsia="Tahoma" w:hAnsi="Poppins" w:cs="Poppins"/>
          <w:spacing w:val="7"/>
          <w:sz w:val="24"/>
          <w:szCs w:val="24"/>
        </w:rPr>
      </w:pPr>
      <w:r w:rsidRPr="00975528">
        <w:rPr>
          <w:rFonts w:ascii="Poppins" w:eastAsia="Tahoma" w:hAnsi="Poppins" w:cs="Poppins"/>
          <w:spacing w:val="7"/>
          <w:sz w:val="24"/>
          <w:szCs w:val="24"/>
        </w:rPr>
        <w:t xml:space="preserve">This package of bills would support affordable </w:t>
      </w:r>
      <w:r w:rsidRPr="00975528">
        <w:rPr>
          <w:rFonts w:ascii="Poppins" w:eastAsia="Tahoma" w:hAnsi="Poppins" w:cs="Poppins"/>
          <w:sz w:val="24"/>
          <w:szCs w:val="24"/>
        </w:rPr>
        <w:t xml:space="preserve">housing for the direct support </w:t>
      </w:r>
      <w:proofErr w:type="spellStart"/>
      <w:r w:rsidRPr="00975528">
        <w:rPr>
          <w:rFonts w:ascii="Poppins" w:eastAsia="Tahoma" w:hAnsi="Poppins" w:cs="Poppins"/>
          <w:spacing w:val="7"/>
          <w:sz w:val="24"/>
          <w:szCs w:val="24"/>
        </w:rPr>
        <w:t>Care</w:t>
      </w:r>
      <w:r w:rsidR="006430C7">
        <w:rPr>
          <w:rFonts w:ascii="Poppins" w:eastAsia="Tahoma" w:hAnsi="Poppins" w:cs="Poppins"/>
          <w:spacing w:val="7"/>
          <w:sz w:val="24"/>
          <w:szCs w:val="24"/>
        </w:rPr>
        <w:t>f</w:t>
      </w:r>
      <w:r w:rsidRPr="00975528">
        <w:rPr>
          <w:rFonts w:ascii="Poppins" w:eastAsia="Tahoma" w:hAnsi="Poppins" w:cs="Poppins"/>
          <w:spacing w:val="7"/>
          <w:sz w:val="24"/>
          <w:szCs w:val="24"/>
        </w:rPr>
        <w:t>orce</w:t>
      </w:r>
      <w:proofErr w:type="spellEnd"/>
      <w:r w:rsidRPr="00975528">
        <w:rPr>
          <w:rFonts w:ascii="Poppins" w:eastAsia="Tahoma" w:hAnsi="Poppins" w:cs="Poppins"/>
          <w:spacing w:val="7"/>
          <w:sz w:val="24"/>
          <w:szCs w:val="24"/>
        </w:rPr>
        <w:t xml:space="preserve"> by: </w:t>
      </w:r>
    </w:p>
    <w:p w14:paraId="4D9B75BB" w14:textId="77777777" w:rsidR="00702CFE" w:rsidRPr="00975528" w:rsidRDefault="00702CFE" w:rsidP="00702CFE">
      <w:pPr>
        <w:pStyle w:val="ListParagraph"/>
        <w:numPr>
          <w:ilvl w:val="0"/>
          <w:numId w:val="34"/>
        </w:numPr>
        <w:spacing w:before="164" w:line="276" w:lineRule="auto"/>
        <w:textAlignment w:val="baseline"/>
        <w:rPr>
          <w:rFonts w:ascii="Poppins" w:eastAsia="Times New Roman" w:hAnsi="Poppins" w:cs="Poppins"/>
          <w:sz w:val="24"/>
          <w:szCs w:val="24"/>
          <w:lang w:val="x-none"/>
        </w:rPr>
      </w:pPr>
      <w:r w:rsidRPr="00975528">
        <w:rPr>
          <w:rFonts w:ascii="Poppins" w:eastAsia="Tahoma" w:hAnsi="Poppins" w:cs="Poppins"/>
          <w:color w:val="000000" w:themeColor="text1"/>
          <w:sz w:val="24"/>
          <w:szCs w:val="24"/>
        </w:rPr>
        <w:t>Establishing an Employer-Assisted Housing (EAH) Matching Grant Program</w:t>
      </w:r>
      <w:r w:rsidRPr="00975528">
        <w:rPr>
          <w:rFonts w:ascii="Poppins" w:eastAsia="Times New Roman" w:hAnsi="Poppins" w:cs="Poppins"/>
          <w:sz w:val="24"/>
          <w:szCs w:val="24"/>
          <w:lang w:val="x-none"/>
        </w:rPr>
        <w:t xml:space="preserve"> </w:t>
      </w:r>
    </w:p>
    <w:p w14:paraId="600073CE" w14:textId="2A3D191E" w:rsidR="00702CFE" w:rsidRPr="00975528" w:rsidRDefault="00702CFE" w:rsidP="00702CFE">
      <w:pPr>
        <w:pStyle w:val="ListParagraph"/>
        <w:numPr>
          <w:ilvl w:val="0"/>
          <w:numId w:val="34"/>
        </w:numPr>
        <w:spacing w:before="164" w:line="276" w:lineRule="auto"/>
        <w:textAlignment w:val="baseline"/>
        <w:rPr>
          <w:rFonts w:ascii="Poppins" w:eastAsia="Times New Roman" w:hAnsi="Poppins" w:cs="Poppins"/>
          <w:sz w:val="24"/>
          <w:szCs w:val="24"/>
          <w:lang w:val="x-none"/>
        </w:rPr>
      </w:pPr>
      <w:r w:rsidRPr="00975528">
        <w:rPr>
          <w:rFonts w:ascii="Poppins" w:eastAsia="Tahoma" w:hAnsi="Poppins" w:cs="Poppins"/>
          <w:color w:val="000000" w:themeColor="text1"/>
          <w:sz w:val="24"/>
          <w:szCs w:val="24"/>
        </w:rPr>
        <w:t xml:space="preserve">Enacting the </w:t>
      </w:r>
      <w:proofErr w:type="spellStart"/>
      <w:r w:rsidR="00E403B4">
        <w:rPr>
          <w:rFonts w:ascii="Poppins" w:eastAsia="Tahoma" w:hAnsi="Poppins" w:cs="Poppins"/>
          <w:color w:val="000000" w:themeColor="text1"/>
          <w:sz w:val="24"/>
          <w:szCs w:val="24"/>
        </w:rPr>
        <w:t>Careforce</w:t>
      </w:r>
      <w:proofErr w:type="spellEnd"/>
      <w:r w:rsidR="00E403B4">
        <w:rPr>
          <w:rFonts w:ascii="Poppins" w:eastAsia="Tahoma" w:hAnsi="Poppins" w:cs="Poppins"/>
          <w:color w:val="000000" w:themeColor="text1"/>
          <w:sz w:val="24"/>
          <w:szCs w:val="24"/>
        </w:rPr>
        <w:t xml:space="preserve"> </w:t>
      </w:r>
      <w:r w:rsidR="00E403B4" w:rsidRPr="00E403B4">
        <w:rPr>
          <w:rFonts w:ascii="Poppins" w:eastAsia="Tahoma" w:hAnsi="Poppins" w:cs="Poppins"/>
          <w:color w:val="000000" w:themeColor="text1"/>
          <w:sz w:val="24"/>
          <w:szCs w:val="24"/>
        </w:rPr>
        <w:t>First</w:t>
      </w:r>
      <w:r w:rsidRPr="00975528">
        <w:rPr>
          <w:rFonts w:ascii="Poppins" w:eastAsia="Tahoma" w:hAnsi="Poppins" w:cs="Poppins"/>
          <w:color w:val="000000" w:themeColor="text1"/>
          <w:sz w:val="24"/>
          <w:szCs w:val="24"/>
        </w:rPr>
        <w:t>-Time Homebuyers Program</w:t>
      </w:r>
    </w:p>
    <w:p w14:paraId="0C677CC2" w14:textId="77777777" w:rsidR="00702CFE" w:rsidRPr="00975528" w:rsidRDefault="00702CFE" w:rsidP="00702CFE">
      <w:pPr>
        <w:pStyle w:val="ListParagraph"/>
        <w:numPr>
          <w:ilvl w:val="0"/>
          <w:numId w:val="34"/>
        </w:numPr>
        <w:spacing w:before="164" w:line="276" w:lineRule="auto"/>
        <w:textAlignment w:val="baseline"/>
        <w:rPr>
          <w:rFonts w:ascii="Poppins" w:eastAsia="Times New Roman" w:hAnsi="Poppins" w:cs="Poppins"/>
          <w:sz w:val="24"/>
          <w:szCs w:val="24"/>
          <w:lang w:val="x-none"/>
        </w:rPr>
      </w:pPr>
      <w:r w:rsidRPr="00975528">
        <w:rPr>
          <w:rFonts w:ascii="Poppins" w:eastAsia="Tahoma" w:hAnsi="Poppins" w:cs="Poppins"/>
          <w:color w:val="000000" w:themeColor="text1"/>
          <w:sz w:val="24"/>
          <w:szCs w:val="24"/>
        </w:rPr>
        <w:t>Creating a targeted housing preference within affordable housing developments</w:t>
      </w:r>
      <w:r w:rsidRPr="00975528">
        <w:rPr>
          <w:rFonts w:ascii="Poppins" w:eastAsia="Times New Roman" w:hAnsi="Poppins" w:cs="Poppins"/>
          <w:sz w:val="24"/>
          <w:szCs w:val="24"/>
          <w:lang w:val="x-none"/>
        </w:rPr>
        <w:t xml:space="preserve"> </w:t>
      </w:r>
    </w:p>
    <w:p w14:paraId="7929C68F" w14:textId="41CF78F6" w:rsidR="00702CFE" w:rsidRPr="00975528" w:rsidRDefault="00702CFE" w:rsidP="00702CFE">
      <w:pPr>
        <w:spacing w:before="164" w:line="276" w:lineRule="auto"/>
        <w:ind w:left="360"/>
        <w:textAlignment w:val="baseline"/>
        <w:rPr>
          <w:rFonts w:ascii="Poppins" w:eastAsia="Times New Roman" w:hAnsi="Poppins" w:cs="Poppins"/>
          <w:sz w:val="24"/>
          <w:szCs w:val="24"/>
          <w:lang w:val="x-none"/>
        </w:rPr>
      </w:pPr>
      <w:r w:rsidRPr="00975528">
        <w:rPr>
          <w:rFonts w:ascii="Poppins" w:eastAsia="Times New Roman" w:hAnsi="Poppins" w:cs="Poppins"/>
          <w:sz w:val="24"/>
          <w:szCs w:val="24"/>
          <w:lang w:val="x-none"/>
        </w:rPr>
        <w:t>The bills below have already been introduced for reference:</w:t>
      </w:r>
    </w:p>
    <w:p w14:paraId="52B362F8" w14:textId="77777777" w:rsidR="00702CFE" w:rsidRPr="00975528" w:rsidRDefault="00000000" w:rsidP="00702CFE">
      <w:pPr>
        <w:numPr>
          <w:ilvl w:val="0"/>
          <w:numId w:val="33"/>
        </w:numPr>
        <w:spacing w:before="164" w:line="276" w:lineRule="auto"/>
        <w:textAlignment w:val="baseline"/>
        <w:rPr>
          <w:rFonts w:ascii="Poppins" w:eastAsia="Tahoma" w:hAnsi="Poppins" w:cs="Poppins"/>
          <w:color w:val="000000" w:themeColor="text1"/>
          <w:sz w:val="24"/>
          <w:szCs w:val="24"/>
        </w:rPr>
      </w:pPr>
      <w:hyperlink r:id="rId18" w:tgtFrame="_blank" w:history="1">
        <w:r w:rsidR="00702CFE" w:rsidRPr="00975528">
          <w:rPr>
            <w:rStyle w:val="Hyperlink"/>
            <w:rFonts w:ascii="Poppins" w:eastAsia="Tahoma" w:hAnsi="Poppins" w:cs="Poppins"/>
            <w:b/>
            <w:bCs/>
            <w:color w:val="ED7D31" w:themeColor="accent2"/>
            <w:sz w:val="24"/>
            <w:szCs w:val="24"/>
          </w:rPr>
          <w:t>S.8672</w:t>
        </w:r>
      </w:hyperlink>
      <w:r w:rsidR="00702CFE" w:rsidRPr="00975528">
        <w:rPr>
          <w:rFonts w:ascii="Poppins" w:eastAsia="Tahoma" w:hAnsi="Poppins" w:cs="Poppins"/>
          <w:color w:val="000000" w:themeColor="text1"/>
          <w:sz w:val="24"/>
          <w:szCs w:val="24"/>
        </w:rPr>
        <w:t> establishes an Employer-Assisted Housing (EAH) Matching Grant Program for the nonprofit human services workforce. This proposal would provide a 50 percent State match—up to $3,000 per worker per year—on employer contributions for housing assistance. Eligible uses would include security deposits, rent stabilization, emergency rental arrears, and first-time homebuyer costs such as down payments and closing fees.</w:t>
      </w:r>
    </w:p>
    <w:p w14:paraId="46E8AA39" w14:textId="1E949219" w:rsidR="00702CFE" w:rsidRPr="00975528" w:rsidRDefault="00000000" w:rsidP="00702CFE">
      <w:pPr>
        <w:numPr>
          <w:ilvl w:val="0"/>
          <w:numId w:val="33"/>
        </w:numPr>
        <w:spacing w:before="164" w:line="276" w:lineRule="auto"/>
        <w:textAlignment w:val="baseline"/>
        <w:rPr>
          <w:rFonts w:ascii="Poppins" w:eastAsia="Tahoma" w:hAnsi="Poppins" w:cs="Poppins"/>
          <w:color w:val="000000" w:themeColor="text1"/>
          <w:sz w:val="24"/>
          <w:szCs w:val="24"/>
        </w:rPr>
      </w:pPr>
      <w:hyperlink r:id="rId19" w:tgtFrame="_blank" w:history="1">
        <w:r w:rsidR="00702CFE" w:rsidRPr="00975528">
          <w:rPr>
            <w:rStyle w:val="Hyperlink"/>
            <w:rFonts w:ascii="Poppins" w:eastAsia="Tahoma" w:hAnsi="Poppins" w:cs="Poppins"/>
            <w:b/>
            <w:bCs/>
            <w:color w:val="ED7D31" w:themeColor="accent2"/>
            <w:sz w:val="24"/>
            <w:szCs w:val="24"/>
          </w:rPr>
          <w:t>S.8675</w:t>
        </w:r>
      </w:hyperlink>
      <w:r w:rsidR="00702CFE" w:rsidRPr="00975528">
        <w:rPr>
          <w:rFonts w:ascii="Poppins" w:eastAsia="Tahoma" w:hAnsi="Poppins" w:cs="Poppins"/>
          <w:color w:val="000000" w:themeColor="text1"/>
          <w:sz w:val="24"/>
          <w:szCs w:val="24"/>
        </w:rPr>
        <w:t xml:space="preserve"> enacts the </w:t>
      </w:r>
      <w:proofErr w:type="spellStart"/>
      <w:r w:rsidR="00E403B4">
        <w:rPr>
          <w:rFonts w:ascii="Poppins" w:eastAsia="Tahoma" w:hAnsi="Poppins" w:cs="Poppins"/>
          <w:color w:val="000000" w:themeColor="text1"/>
          <w:sz w:val="24"/>
          <w:szCs w:val="24"/>
        </w:rPr>
        <w:t>Careforce</w:t>
      </w:r>
      <w:proofErr w:type="spellEnd"/>
      <w:r w:rsidR="00E403B4">
        <w:rPr>
          <w:rFonts w:ascii="Poppins" w:eastAsia="Tahoma" w:hAnsi="Poppins" w:cs="Poppins"/>
          <w:color w:val="000000" w:themeColor="text1"/>
          <w:sz w:val="24"/>
          <w:szCs w:val="24"/>
        </w:rPr>
        <w:t xml:space="preserve"> </w:t>
      </w:r>
      <w:r w:rsidR="00E403B4" w:rsidRPr="00E403B4">
        <w:rPr>
          <w:rFonts w:ascii="Poppins" w:eastAsia="Tahoma" w:hAnsi="Poppins" w:cs="Poppins"/>
          <w:color w:val="000000" w:themeColor="text1"/>
          <w:sz w:val="24"/>
          <w:szCs w:val="24"/>
        </w:rPr>
        <w:t>First</w:t>
      </w:r>
      <w:r w:rsidR="00702CFE" w:rsidRPr="00975528">
        <w:rPr>
          <w:rFonts w:ascii="Poppins" w:eastAsia="Tahoma" w:hAnsi="Poppins" w:cs="Poppins"/>
          <w:color w:val="000000" w:themeColor="text1"/>
          <w:sz w:val="24"/>
          <w:szCs w:val="24"/>
        </w:rPr>
        <w:t>-Time Homebuyers Program, offering below-market mortgage financing and forgivable down payment assistance to eligible care workers. Low wages, limited savings, and high borrowing costs often make homeownership unattainable for DSPs and other frontline staff.</w:t>
      </w:r>
    </w:p>
    <w:p w14:paraId="66D71649" w14:textId="220C2460" w:rsidR="00702CFE" w:rsidRPr="00975528" w:rsidRDefault="00000000" w:rsidP="00702CFE">
      <w:pPr>
        <w:numPr>
          <w:ilvl w:val="0"/>
          <w:numId w:val="33"/>
        </w:numPr>
        <w:spacing w:before="164" w:line="276" w:lineRule="auto"/>
        <w:textAlignment w:val="baseline"/>
        <w:rPr>
          <w:rFonts w:ascii="Poppins" w:eastAsia="Tahoma" w:hAnsi="Poppins" w:cs="Poppins"/>
          <w:color w:val="000000" w:themeColor="text1"/>
          <w:sz w:val="24"/>
          <w:szCs w:val="24"/>
        </w:rPr>
      </w:pPr>
      <w:hyperlink r:id="rId20" w:tgtFrame="_blank" w:history="1">
        <w:r w:rsidR="00702CFE" w:rsidRPr="00975528">
          <w:rPr>
            <w:rStyle w:val="Hyperlink"/>
            <w:rFonts w:ascii="Poppins" w:eastAsia="Tahoma" w:hAnsi="Poppins" w:cs="Poppins"/>
            <w:b/>
            <w:bCs/>
            <w:color w:val="ED7D31" w:themeColor="accent2"/>
            <w:sz w:val="24"/>
            <w:szCs w:val="24"/>
          </w:rPr>
          <w:t>S.8676</w:t>
        </w:r>
      </w:hyperlink>
      <w:r w:rsidR="00702CFE" w:rsidRPr="00975528">
        <w:rPr>
          <w:rFonts w:ascii="Poppins" w:eastAsia="Tahoma" w:hAnsi="Poppins" w:cs="Poppins"/>
          <w:color w:val="000000" w:themeColor="text1"/>
          <w:sz w:val="24"/>
          <w:szCs w:val="24"/>
        </w:rPr>
        <w:t xml:space="preserve"> creates a targeted housing preference within affordable housing developments for members of New York’s care workforce. This preference would help ensure that DSPs and other frontline workers can live in the communities they serve, strengthening workforce stability and reducing one of the most persistent financial pressures facing the </w:t>
      </w:r>
      <w:proofErr w:type="spellStart"/>
      <w:r w:rsidR="006430C7">
        <w:rPr>
          <w:rFonts w:ascii="Poppins" w:eastAsia="Tahoma" w:hAnsi="Poppins" w:cs="Poppins"/>
          <w:color w:val="000000" w:themeColor="text1"/>
          <w:sz w:val="24"/>
          <w:szCs w:val="24"/>
        </w:rPr>
        <w:t>Careforce</w:t>
      </w:r>
      <w:proofErr w:type="spellEnd"/>
      <w:r w:rsidR="00702CFE" w:rsidRPr="00975528">
        <w:rPr>
          <w:rFonts w:ascii="Poppins" w:eastAsia="Tahoma" w:hAnsi="Poppins" w:cs="Poppins"/>
          <w:color w:val="000000" w:themeColor="text1"/>
          <w:sz w:val="24"/>
          <w:szCs w:val="24"/>
        </w:rPr>
        <w:t>.</w:t>
      </w:r>
    </w:p>
    <w:p w14:paraId="39B7D94C" w14:textId="22FE6348" w:rsidR="008D1566" w:rsidRPr="00975528" w:rsidRDefault="008D1566" w:rsidP="008D1566">
      <w:pPr>
        <w:spacing w:before="164" w:line="276" w:lineRule="auto"/>
        <w:textAlignment w:val="baseline"/>
        <w:rPr>
          <w:rFonts w:ascii="Poppins" w:eastAsia="Tahoma" w:hAnsi="Poppins" w:cs="Poppins"/>
          <w:color w:val="000000"/>
          <w:spacing w:val="7"/>
          <w:sz w:val="24"/>
          <w:szCs w:val="24"/>
          <w:lang w:val="x-none"/>
        </w:rPr>
      </w:pPr>
      <w:r w:rsidRPr="00975528">
        <w:rPr>
          <w:rFonts w:ascii="Poppins" w:eastAsia="Tahoma" w:hAnsi="Poppins" w:cs="Poppins"/>
          <w:b/>
          <w:color w:val="7030A0"/>
          <w:spacing w:val="7"/>
          <w:sz w:val="24"/>
          <w:szCs w:val="24"/>
        </w:rPr>
        <w:t>Includ</w:t>
      </w:r>
      <w:r w:rsidR="005370EA">
        <w:rPr>
          <w:rFonts w:ascii="Poppins" w:eastAsia="Tahoma" w:hAnsi="Poppins" w:cs="Poppins"/>
          <w:b/>
          <w:color w:val="7030A0"/>
          <w:spacing w:val="7"/>
          <w:sz w:val="24"/>
          <w:szCs w:val="24"/>
        </w:rPr>
        <w:t>ing a</w:t>
      </w:r>
      <w:r w:rsidRPr="00975528">
        <w:rPr>
          <w:rFonts w:ascii="Poppins" w:eastAsia="Tahoma" w:hAnsi="Poppins" w:cs="Poppins"/>
          <w:b/>
          <w:color w:val="7030A0"/>
          <w:spacing w:val="7"/>
          <w:sz w:val="24"/>
          <w:szCs w:val="24"/>
        </w:rPr>
        <w:t xml:space="preserve"> Child and Dependent Care Credit</w:t>
      </w:r>
      <w:r w:rsidRPr="00975528" w:rsidDel="00ED1BE1">
        <w:rPr>
          <w:rFonts w:ascii="Poppins" w:eastAsia="Tahoma" w:hAnsi="Poppins" w:cs="Poppins"/>
          <w:b/>
          <w:color w:val="7030A0"/>
          <w:spacing w:val="7"/>
          <w:sz w:val="24"/>
          <w:szCs w:val="24"/>
          <w:lang w:val="x-none"/>
        </w:rPr>
        <w:t xml:space="preserve"> </w:t>
      </w:r>
    </w:p>
    <w:p w14:paraId="5D18094E" w14:textId="67C31B26" w:rsidR="008D1566" w:rsidRPr="00975528" w:rsidRDefault="008D1566" w:rsidP="008D1566">
      <w:pPr>
        <w:spacing w:before="164" w:line="276" w:lineRule="auto"/>
        <w:textAlignment w:val="baseline"/>
        <w:rPr>
          <w:rFonts w:ascii="Poppins" w:eastAsia="Tahoma" w:hAnsi="Poppins" w:cs="Poppins"/>
          <w:color w:val="000000"/>
          <w:spacing w:val="7"/>
          <w:sz w:val="24"/>
          <w:szCs w:val="24"/>
        </w:rPr>
      </w:pPr>
      <w:r w:rsidRPr="00975528">
        <w:rPr>
          <w:rFonts w:ascii="Poppins" w:eastAsia="Tahoma" w:hAnsi="Poppins" w:cs="Poppins"/>
          <w:color w:val="000000"/>
          <w:spacing w:val="7"/>
          <w:sz w:val="24"/>
          <w:szCs w:val="24"/>
          <w:lang w:val="x-none"/>
        </w:rPr>
        <w:t xml:space="preserve">The Arc New York supports </w:t>
      </w:r>
      <w:r w:rsidRPr="00975528">
        <w:rPr>
          <w:rFonts w:ascii="Poppins" w:eastAsia="Tahoma" w:hAnsi="Poppins" w:cs="Poppins"/>
          <w:color w:val="000000"/>
          <w:spacing w:val="7"/>
          <w:sz w:val="24"/>
          <w:szCs w:val="24"/>
        </w:rPr>
        <w:t>the Governor’s proposal</w:t>
      </w:r>
      <w:r w:rsidR="001D6E2A" w:rsidRPr="00975528">
        <w:rPr>
          <w:rFonts w:ascii="Poppins" w:eastAsia="Tahoma" w:hAnsi="Poppins" w:cs="Poppins"/>
          <w:color w:val="000000"/>
          <w:spacing w:val="7"/>
          <w:sz w:val="24"/>
          <w:szCs w:val="24"/>
        </w:rPr>
        <w:t xml:space="preserve"> </w:t>
      </w:r>
      <w:r w:rsidRPr="00975528">
        <w:rPr>
          <w:rFonts w:ascii="Poppins" w:eastAsia="Tahoma" w:hAnsi="Poppins" w:cs="Poppins"/>
          <w:color w:val="000000"/>
          <w:spacing w:val="7"/>
          <w:sz w:val="24"/>
          <w:szCs w:val="24"/>
        </w:rPr>
        <w:t xml:space="preserve">to enhance the New York Child and Dependent Care Credit. As noted above, there are myriad quality of life barriers faced by our frontline workforce. They not only support people with IDD, but many also have children and dependents under the age of 13 at home. This tax credit also applies to dependents who are who are physically or mentally incapable of caring for themselves. The reformed refundable credit would provide a greater benefit to families and reduce complexity in claiming the credit. </w:t>
      </w:r>
    </w:p>
    <w:p w14:paraId="7E29E739" w14:textId="77777777" w:rsidR="008D1566" w:rsidRPr="00975528" w:rsidRDefault="008D1566" w:rsidP="008D1566">
      <w:pPr>
        <w:spacing w:before="164" w:line="276" w:lineRule="auto"/>
        <w:textAlignment w:val="baseline"/>
        <w:rPr>
          <w:rFonts w:ascii="Poppins" w:eastAsia="Tahoma" w:hAnsi="Poppins" w:cs="Poppins"/>
          <w:color w:val="000000"/>
          <w:spacing w:val="7"/>
          <w:sz w:val="24"/>
          <w:szCs w:val="24"/>
        </w:rPr>
      </w:pPr>
      <w:r w:rsidRPr="00975528">
        <w:rPr>
          <w:rFonts w:ascii="Poppins" w:eastAsia="Tahoma" w:hAnsi="Poppins" w:cs="Poppins"/>
          <w:color w:val="000000"/>
          <w:spacing w:val="7"/>
          <w:sz w:val="24"/>
          <w:szCs w:val="24"/>
        </w:rPr>
        <w:t xml:space="preserve">Child and dependent care are often one of the most substantial </w:t>
      </w:r>
      <w:r w:rsidRPr="00975528">
        <w:rPr>
          <w:rFonts w:ascii="Poppins" w:eastAsia="Tahoma" w:hAnsi="Poppins" w:cs="Poppins"/>
          <w:color w:val="000000" w:themeColor="text1"/>
          <w:sz w:val="24"/>
          <w:szCs w:val="24"/>
        </w:rPr>
        <w:t>expenses</w:t>
      </w:r>
      <w:r w:rsidRPr="00975528">
        <w:rPr>
          <w:rFonts w:ascii="Poppins" w:eastAsia="Tahoma" w:hAnsi="Poppins" w:cs="Poppins"/>
          <w:color w:val="000000"/>
          <w:spacing w:val="7"/>
          <w:sz w:val="24"/>
          <w:szCs w:val="24"/>
        </w:rPr>
        <w:t xml:space="preserve"> for families, and these costs are especially burdensome for those who struggle with basics such as housing and food. Providing relief for this care has the potential to increase retention, stability, and reliability, which are also vitally important for people with IDD and their quality of life. Eligibility for the credit would be limited to full-year New York residents.</w:t>
      </w:r>
    </w:p>
    <w:p w14:paraId="28987982" w14:textId="16ADBF52" w:rsidR="008D1566" w:rsidRPr="00975528" w:rsidRDefault="008D1566" w:rsidP="008D1566">
      <w:pPr>
        <w:spacing w:before="164" w:line="276" w:lineRule="auto"/>
        <w:textAlignment w:val="baseline"/>
        <w:rPr>
          <w:rFonts w:ascii="Poppins" w:eastAsia="Tahoma" w:hAnsi="Poppins" w:cs="Poppins"/>
          <w:b/>
          <w:bCs/>
          <w:color w:val="7030A0"/>
          <w:spacing w:val="7"/>
          <w:sz w:val="24"/>
          <w:szCs w:val="24"/>
        </w:rPr>
      </w:pPr>
      <w:r w:rsidRPr="00975528">
        <w:rPr>
          <w:rFonts w:ascii="Poppins" w:eastAsiaTheme="minorEastAsia" w:hAnsi="Poppins" w:cs="Poppins"/>
          <w:b/>
          <w:bCs/>
          <w:color w:val="7030A0"/>
          <w:spacing w:val="7"/>
          <w:sz w:val="24"/>
          <w:szCs w:val="24"/>
        </w:rPr>
        <w:t>Restart</w:t>
      </w:r>
      <w:r w:rsidR="005370EA">
        <w:rPr>
          <w:rFonts w:ascii="Poppins" w:eastAsiaTheme="minorEastAsia" w:hAnsi="Poppins" w:cs="Poppins"/>
          <w:b/>
          <w:bCs/>
          <w:color w:val="7030A0"/>
          <w:spacing w:val="7"/>
          <w:sz w:val="24"/>
          <w:szCs w:val="24"/>
        </w:rPr>
        <w:t>ing</w:t>
      </w:r>
      <w:r w:rsidR="00954BB9">
        <w:rPr>
          <w:rFonts w:ascii="Poppins" w:eastAsiaTheme="minorEastAsia" w:hAnsi="Poppins" w:cs="Poppins"/>
          <w:b/>
          <w:bCs/>
          <w:color w:val="7030A0"/>
          <w:spacing w:val="7"/>
          <w:sz w:val="24"/>
          <w:szCs w:val="24"/>
        </w:rPr>
        <w:t xml:space="preserve"> the</w:t>
      </w:r>
      <w:r w:rsidRPr="00975528">
        <w:rPr>
          <w:rFonts w:ascii="Poppins" w:eastAsiaTheme="minorEastAsia" w:hAnsi="Poppins" w:cs="Poppins"/>
          <w:b/>
          <w:bCs/>
          <w:color w:val="7030A0"/>
          <w:spacing w:val="7"/>
          <w:sz w:val="24"/>
          <w:szCs w:val="24"/>
        </w:rPr>
        <w:t xml:space="preserve"> </w:t>
      </w:r>
      <w:r w:rsidRPr="00975528">
        <w:rPr>
          <w:rFonts w:ascii="Poppins" w:eastAsia="Tahoma" w:hAnsi="Poppins" w:cs="Poppins"/>
          <w:b/>
          <w:bCs/>
          <w:color w:val="7030A0"/>
          <w:sz w:val="24"/>
          <w:szCs w:val="24"/>
        </w:rPr>
        <w:t>Healthcare Enhancement Program</w:t>
      </w:r>
    </w:p>
    <w:p w14:paraId="7C7A372E" w14:textId="77777777" w:rsidR="008D1566" w:rsidRPr="00975528" w:rsidRDefault="008D1566" w:rsidP="008D1566">
      <w:pPr>
        <w:spacing w:before="164" w:line="276" w:lineRule="auto"/>
        <w:textAlignment w:val="baseline"/>
        <w:rPr>
          <w:rFonts w:ascii="Poppins" w:eastAsia="Tahoma" w:hAnsi="Poppins" w:cs="Poppins"/>
          <w:color w:val="000000" w:themeColor="text1"/>
          <w:sz w:val="24"/>
          <w:szCs w:val="24"/>
        </w:rPr>
      </w:pPr>
      <w:r w:rsidRPr="00975528">
        <w:rPr>
          <w:rFonts w:ascii="Poppins" w:eastAsia="Tahoma" w:hAnsi="Poppins" w:cs="Poppins"/>
          <w:color w:val="000000"/>
          <w:spacing w:val="7"/>
          <w:sz w:val="24"/>
          <w:szCs w:val="24"/>
        </w:rPr>
        <w:t>Provider agencies</w:t>
      </w:r>
      <w:r w:rsidRPr="00975528">
        <w:rPr>
          <w:rFonts w:ascii="Poppins" w:eastAsia="Tahoma" w:hAnsi="Poppins" w:cs="Poppins"/>
          <w:color w:val="000000" w:themeColor="text1"/>
          <w:sz w:val="24"/>
          <w:szCs w:val="24"/>
        </w:rPr>
        <w:t xml:space="preserve"> and staff</w:t>
      </w:r>
      <w:r w:rsidRPr="00975528">
        <w:rPr>
          <w:rFonts w:ascii="Poppins" w:eastAsia="Tahoma" w:hAnsi="Poppins" w:cs="Poppins"/>
          <w:color w:val="000000"/>
          <w:spacing w:val="7"/>
          <w:sz w:val="24"/>
          <w:szCs w:val="24"/>
        </w:rPr>
        <w:t xml:space="preserve"> </w:t>
      </w:r>
      <w:r w:rsidRPr="00975528">
        <w:rPr>
          <w:rFonts w:ascii="Poppins" w:eastAsia="Tahoma" w:hAnsi="Poppins" w:cs="Poppins"/>
          <w:color w:val="000000" w:themeColor="text1"/>
          <w:sz w:val="24"/>
          <w:szCs w:val="24"/>
        </w:rPr>
        <w:t xml:space="preserve">have been significantly impacted by the sharp rise in insurance premiums that are unfortunately familiar for all New Yorkers. On average, agencies </w:t>
      </w:r>
      <w:r w:rsidRPr="00975528">
        <w:rPr>
          <w:rFonts w:ascii="Poppins" w:eastAsia="Tahoma" w:hAnsi="Poppins" w:cs="Poppins"/>
          <w:color w:val="000000"/>
          <w:spacing w:val="7"/>
          <w:sz w:val="24"/>
          <w:szCs w:val="24"/>
        </w:rPr>
        <w:t>have experienced</w:t>
      </w:r>
      <w:r w:rsidRPr="00975528">
        <w:rPr>
          <w:rFonts w:ascii="Poppins" w:eastAsia="Tahoma" w:hAnsi="Poppins" w:cs="Poppins"/>
          <w:color w:val="000000" w:themeColor="text1"/>
          <w:sz w:val="24"/>
          <w:szCs w:val="24"/>
        </w:rPr>
        <w:t xml:space="preserve"> a nearly </w:t>
      </w:r>
      <w:r w:rsidRPr="00975528">
        <w:rPr>
          <w:rFonts w:ascii="Poppins" w:eastAsia="Tahoma" w:hAnsi="Poppins" w:cs="Poppins"/>
          <w:color w:val="000000"/>
          <w:spacing w:val="7"/>
          <w:sz w:val="24"/>
          <w:szCs w:val="24"/>
        </w:rPr>
        <w:t>17% percent</w:t>
      </w:r>
      <w:r w:rsidRPr="00975528">
        <w:rPr>
          <w:rFonts w:ascii="Poppins" w:eastAsia="Tahoma" w:hAnsi="Poppins" w:cs="Poppins"/>
          <w:color w:val="000000" w:themeColor="text1"/>
          <w:sz w:val="24"/>
          <w:szCs w:val="24"/>
        </w:rPr>
        <w:t xml:space="preserve"> increase in health insurance costs over the past two years,</w:t>
      </w:r>
      <w:r w:rsidRPr="00975528">
        <w:rPr>
          <w:rFonts w:ascii="Poppins" w:eastAsia="Tahoma" w:hAnsi="Poppins" w:cs="Poppins"/>
          <w:color w:val="000000"/>
          <w:spacing w:val="7"/>
          <w:sz w:val="24"/>
          <w:szCs w:val="24"/>
        </w:rPr>
        <w:t xml:space="preserve"> and are projecting </w:t>
      </w:r>
      <w:r w:rsidRPr="00975528">
        <w:rPr>
          <w:rFonts w:ascii="Poppins" w:eastAsia="Tahoma" w:hAnsi="Poppins" w:cs="Poppins"/>
          <w:color w:val="000000" w:themeColor="text1"/>
          <w:sz w:val="24"/>
          <w:szCs w:val="24"/>
        </w:rPr>
        <w:t xml:space="preserve">that will be compounded by </w:t>
      </w:r>
      <w:r w:rsidRPr="00975528">
        <w:rPr>
          <w:rFonts w:ascii="Poppins" w:eastAsia="Tahoma" w:hAnsi="Poppins" w:cs="Poppins"/>
          <w:color w:val="000000"/>
          <w:spacing w:val="7"/>
          <w:sz w:val="24"/>
          <w:szCs w:val="24"/>
        </w:rPr>
        <w:t xml:space="preserve">an additional 12% surge in </w:t>
      </w:r>
      <w:r w:rsidRPr="00975528">
        <w:rPr>
          <w:rFonts w:ascii="Poppins" w:eastAsia="Tahoma" w:hAnsi="Poppins" w:cs="Poppins"/>
          <w:color w:val="000000" w:themeColor="text1"/>
          <w:sz w:val="24"/>
          <w:szCs w:val="24"/>
        </w:rPr>
        <w:t>2026</w:t>
      </w:r>
      <w:r w:rsidRPr="00975528">
        <w:rPr>
          <w:rFonts w:ascii="Poppins" w:eastAsia="Tahoma" w:hAnsi="Poppins" w:cs="Poppins"/>
          <w:color w:val="000000"/>
          <w:spacing w:val="7"/>
          <w:sz w:val="24"/>
          <w:szCs w:val="24"/>
        </w:rPr>
        <w:t xml:space="preserve">. On average, nonprofit </w:t>
      </w:r>
      <w:r w:rsidRPr="00975528">
        <w:rPr>
          <w:rFonts w:ascii="Poppins" w:eastAsia="Tahoma" w:hAnsi="Poppins" w:cs="Poppins"/>
          <w:color w:val="000000"/>
          <w:spacing w:val="7"/>
          <w:sz w:val="24"/>
          <w:szCs w:val="24"/>
        </w:rPr>
        <w:lastRenderedPageBreak/>
        <w:t xml:space="preserve">agencies already devote </w:t>
      </w:r>
      <w:r w:rsidRPr="00975528">
        <w:rPr>
          <w:rFonts w:ascii="Poppins" w:eastAsia="Tahoma" w:hAnsi="Poppins" w:cs="Poppins"/>
          <w:color w:val="000000" w:themeColor="text1"/>
          <w:sz w:val="24"/>
          <w:szCs w:val="24"/>
        </w:rPr>
        <w:t xml:space="preserve">more than </w:t>
      </w:r>
      <w:r w:rsidRPr="00975528">
        <w:rPr>
          <w:rFonts w:ascii="Poppins" w:eastAsia="Tahoma" w:hAnsi="Poppins" w:cs="Poppins"/>
          <w:color w:val="000000"/>
          <w:spacing w:val="7"/>
          <w:sz w:val="24"/>
          <w:szCs w:val="24"/>
        </w:rPr>
        <w:t>10% of their operating budgets to insurance expenses. Many providers are faced with the choice between absorbing these increases</w:t>
      </w:r>
      <w:r w:rsidRPr="00975528">
        <w:rPr>
          <w:rFonts w:ascii="Poppins" w:eastAsia="Tahoma" w:hAnsi="Poppins" w:cs="Poppins"/>
          <w:color w:val="000000" w:themeColor="text1"/>
          <w:sz w:val="24"/>
          <w:szCs w:val="24"/>
        </w:rPr>
        <w:t>, reducing benefits,</w:t>
      </w:r>
      <w:r w:rsidRPr="00975528">
        <w:rPr>
          <w:rFonts w:ascii="Poppins" w:eastAsia="Tahoma" w:hAnsi="Poppins" w:cs="Poppins"/>
          <w:color w:val="000000"/>
          <w:spacing w:val="7"/>
          <w:sz w:val="24"/>
          <w:szCs w:val="24"/>
        </w:rPr>
        <w:t xml:space="preserve"> or passing </w:t>
      </w:r>
      <w:r w:rsidRPr="00975528">
        <w:rPr>
          <w:rFonts w:ascii="Poppins" w:eastAsia="Tahoma" w:hAnsi="Poppins" w:cs="Poppins"/>
          <w:color w:val="000000" w:themeColor="text1"/>
          <w:sz w:val="24"/>
          <w:szCs w:val="24"/>
        </w:rPr>
        <w:t xml:space="preserve">increases </w:t>
      </w:r>
      <w:r w:rsidRPr="00975528">
        <w:rPr>
          <w:rFonts w:ascii="Poppins" w:eastAsia="Tahoma" w:hAnsi="Poppins" w:cs="Poppins"/>
          <w:color w:val="000000"/>
          <w:spacing w:val="7"/>
          <w:sz w:val="24"/>
          <w:szCs w:val="24"/>
        </w:rPr>
        <w:t xml:space="preserve">on to staff, negating </w:t>
      </w:r>
      <w:r w:rsidRPr="00975528">
        <w:rPr>
          <w:rFonts w:ascii="Poppins" w:eastAsia="Tahoma" w:hAnsi="Poppins" w:cs="Poppins"/>
          <w:color w:val="000000" w:themeColor="text1"/>
          <w:sz w:val="24"/>
          <w:szCs w:val="24"/>
        </w:rPr>
        <w:t xml:space="preserve">the </w:t>
      </w:r>
      <w:r w:rsidRPr="00975528">
        <w:rPr>
          <w:rFonts w:ascii="Poppins" w:eastAsia="Tahoma" w:hAnsi="Poppins" w:cs="Poppins"/>
          <w:color w:val="000000"/>
          <w:spacing w:val="7"/>
          <w:sz w:val="24"/>
          <w:szCs w:val="24"/>
        </w:rPr>
        <w:t xml:space="preserve">progress </w:t>
      </w:r>
      <w:r w:rsidRPr="00975528">
        <w:rPr>
          <w:rFonts w:ascii="Poppins" w:eastAsia="Tahoma" w:hAnsi="Poppins" w:cs="Poppins"/>
          <w:color w:val="000000" w:themeColor="text1"/>
          <w:sz w:val="24"/>
          <w:szCs w:val="24"/>
        </w:rPr>
        <w:t xml:space="preserve">toward </w:t>
      </w:r>
      <w:r w:rsidRPr="00975528">
        <w:rPr>
          <w:rFonts w:ascii="Poppins" w:eastAsia="Tahoma" w:hAnsi="Poppins" w:cs="Poppins"/>
          <w:color w:val="000000"/>
          <w:spacing w:val="7"/>
          <w:sz w:val="24"/>
          <w:szCs w:val="24"/>
        </w:rPr>
        <w:t xml:space="preserve">improved compensation. </w:t>
      </w:r>
    </w:p>
    <w:p w14:paraId="77A3E06F" w14:textId="77777777" w:rsidR="008D1566" w:rsidRPr="00975528" w:rsidRDefault="008D1566" w:rsidP="008D1566">
      <w:pPr>
        <w:spacing w:before="164" w:line="276" w:lineRule="auto"/>
        <w:textAlignment w:val="baseline"/>
        <w:rPr>
          <w:rFonts w:ascii="Poppins" w:eastAsia="Tahoma" w:hAnsi="Poppins" w:cs="Poppins"/>
          <w:color w:val="000000"/>
          <w:spacing w:val="7"/>
          <w:sz w:val="24"/>
          <w:szCs w:val="24"/>
        </w:rPr>
      </w:pPr>
      <w:r w:rsidRPr="00975528">
        <w:rPr>
          <w:rFonts w:ascii="Poppins" w:eastAsia="Tahoma" w:hAnsi="Poppins" w:cs="Poppins"/>
          <w:color w:val="000000"/>
          <w:spacing w:val="7"/>
          <w:sz w:val="24"/>
          <w:szCs w:val="24"/>
        </w:rPr>
        <w:t xml:space="preserve">New Yorkers are feeling the result of federal changes to the Essential Plan and Affordable Care Act. Individuals and families must consider eligibility and affordability in new ways. This new reality has the potential to transfer additional insurance costs to nonprofit providers, many of which are struggling to cover existing employees, while maintaining operations on a stretched budget.  </w:t>
      </w:r>
    </w:p>
    <w:p w14:paraId="64E604EC" w14:textId="77777777" w:rsidR="008D1566" w:rsidRPr="00975528" w:rsidRDefault="008D1566" w:rsidP="008D1566">
      <w:pPr>
        <w:spacing w:before="164" w:line="276" w:lineRule="auto"/>
        <w:textAlignment w:val="baseline"/>
        <w:rPr>
          <w:rFonts w:ascii="Poppins" w:eastAsia="Tahoma" w:hAnsi="Poppins" w:cs="Poppins"/>
          <w:color w:val="000000"/>
          <w:spacing w:val="7"/>
          <w:sz w:val="24"/>
          <w:szCs w:val="24"/>
        </w:rPr>
      </w:pPr>
      <w:r w:rsidRPr="00975528">
        <w:rPr>
          <w:rFonts w:ascii="Poppins" w:eastAsia="Tahoma" w:hAnsi="Poppins" w:cs="Poppins"/>
          <w:color w:val="000000"/>
          <w:spacing w:val="7"/>
          <w:sz w:val="24"/>
          <w:szCs w:val="24"/>
        </w:rPr>
        <w:t>The program would provide an allocation of $2,500 per eligible employee to participating providers. Funds could be used to establish or enhance health insurance coverage, or to reduce out-of-pocket costs for frontline staff, ensuring care workers can access affordable coverage without further straining nonprofit agency budgets.</w:t>
      </w:r>
    </w:p>
    <w:p w14:paraId="10DF879A" w14:textId="456BE4D3" w:rsidR="00A01D06" w:rsidRPr="005370EA" w:rsidRDefault="00A01D06" w:rsidP="00412952">
      <w:pPr>
        <w:pStyle w:val="ListParagraph"/>
        <w:spacing w:before="120" w:after="240" w:line="360" w:lineRule="exact"/>
        <w:ind w:left="0"/>
        <w:rPr>
          <w:rFonts w:ascii="Poppins" w:hAnsi="Poppins" w:cs="Poppins"/>
          <w:sz w:val="24"/>
          <w:szCs w:val="24"/>
        </w:rPr>
      </w:pPr>
      <w:r w:rsidRPr="005370EA">
        <w:rPr>
          <w:rFonts w:ascii="Poppins" w:hAnsi="Poppins" w:cs="Poppins"/>
          <w:sz w:val="24"/>
          <w:szCs w:val="24"/>
        </w:rPr>
        <w:t xml:space="preserve">In addition, we propose </w:t>
      </w:r>
      <w:r w:rsidR="00C6164C" w:rsidRPr="005370EA">
        <w:rPr>
          <w:rFonts w:ascii="Poppins" w:hAnsi="Poppins" w:cs="Poppins"/>
          <w:sz w:val="24"/>
          <w:szCs w:val="24"/>
        </w:rPr>
        <w:t xml:space="preserve">the state and federal government </w:t>
      </w:r>
      <w:r w:rsidRPr="005370EA">
        <w:rPr>
          <w:rFonts w:ascii="Poppins" w:hAnsi="Poppins" w:cs="Poppins"/>
          <w:sz w:val="24"/>
          <w:szCs w:val="24"/>
        </w:rPr>
        <w:t xml:space="preserve">to: </w:t>
      </w:r>
    </w:p>
    <w:p w14:paraId="6A61E740" w14:textId="77777777" w:rsidR="00A01D06" w:rsidRPr="00975528" w:rsidRDefault="00A01D06" w:rsidP="00412952">
      <w:pPr>
        <w:pStyle w:val="ListParagraph"/>
        <w:spacing w:before="120" w:after="240" w:line="360" w:lineRule="exact"/>
        <w:ind w:left="0"/>
        <w:rPr>
          <w:rFonts w:ascii="Poppins" w:hAnsi="Poppins" w:cs="Poppins"/>
          <w:sz w:val="24"/>
          <w:szCs w:val="24"/>
        </w:rPr>
      </w:pPr>
    </w:p>
    <w:p w14:paraId="6C2C1050" w14:textId="56BD0AFE" w:rsidR="00CD2C9E" w:rsidRPr="00975528" w:rsidRDefault="00256852" w:rsidP="008D1566">
      <w:pPr>
        <w:rPr>
          <w:rFonts w:ascii="Poppins" w:hAnsi="Poppins" w:cs="Poppins"/>
          <w:b/>
          <w:bCs/>
          <w:color w:val="7030A0"/>
          <w:sz w:val="24"/>
          <w:szCs w:val="24"/>
        </w:rPr>
      </w:pPr>
      <w:r w:rsidRPr="00975528">
        <w:rPr>
          <w:rFonts w:ascii="Poppins" w:hAnsi="Poppins" w:cs="Poppins"/>
          <w:b/>
          <w:bCs/>
          <w:color w:val="7030A0"/>
          <w:sz w:val="24"/>
          <w:szCs w:val="24"/>
        </w:rPr>
        <w:t>Creat</w:t>
      </w:r>
      <w:r w:rsidR="005370EA">
        <w:rPr>
          <w:rFonts w:ascii="Poppins" w:hAnsi="Poppins" w:cs="Poppins"/>
          <w:b/>
          <w:bCs/>
          <w:color w:val="7030A0"/>
          <w:sz w:val="24"/>
          <w:szCs w:val="24"/>
        </w:rPr>
        <w:t>ing</w:t>
      </w:r>
      <w:r w:rsidRPr="00975528">
        <w:rPr>
          <w:rFonts w:ascii="Poppins" w:hAnsi="Poppins" w:cs="Poppins"/>
          <w:b/>
          <w:bCs/>
          <w:color w:val="7030A0"/>
          <w:sz w:val="24"/>
          <w:szCs w:val="24"/>
        </w:rPr>
        <w:t xml:space="preserve"> a Standard Occupational </w:t>
      </w:r>
      <w:r w:rsidR="007B6C88" w:rsidRPr="00975528">
        <w:rPr>
          <w:rFonts w:ascii="Poppins" w:hAnsi="Poppins" w:cs="Poppins"/>
          <w:b/>
          <w:bCs/>
          <w:color w:val="7030A0"/>
          <w:sz w:val="24"/>
          <w:szCs w:val="24"/>
        </w:rPr>
        <w:t xml:space="preserve">Classification </w:t>
      </w:r>
      <w:r w:rsidRPr="00975528">
        <w:rPr>
          <w:rFonts w:ascii="Poppins" w:hAnsi="Poppins" w:cs="Poppins"/>
          <w:b/>
          <w:bCs/>
          <w:color w:val="7030A0"/>
          <w:sz w:val="24"/>
          <w:szCs w:val="24"/>
        </w:rPr>
        <w:t xml:space="preserve">(SOC) </w:t>
      </w:r>
      <w:r w:rsidR="00635F7F" w:rsidRPr="00975528">
        <w:rPr>
          <w:rFonts w:ascii="Poppins" w:hAnsi="Poppins" w:cs="Poppins"/>
          <w:b/>
          <w:bCs/>
          <w:color w:val="7030A0"/>
          <w:sz w:val="24"/>
          <w:szCs w:val="24"/>
        </w:rPr>
        <w:t xml:space="preserve"> </w:t>
      </w:r>
    </w:p>
    <w:p w14:paraId="48F166F4" w14:textId="61155CEF" w:rsidR="00256852" w:rsidRPr="00975528" w:rsidRDefault="00CA677F" w:rsidP="00975528">
      <w:pPr>
        <w:rPr>
          <w:rFonts w:ascii="Poppins" w:hAnsi="Poppins" w:cs="Poppins"/>
          <w:sz w:val="24"/>
          <w:szCs w:val="24"/>
        </w:rPr>
      </w:pPr>
      <w:r w:rsidRPr="00975528">
        <w:rPr>
          <w:rFonts w:ascii="Poppins" w:hAnsi="Poppins" w:cs="Poppins"/>
          <w:sz w:val="24"/>
          <w:szCs w:val="24"/>
        </w:rPr>
        <w:t xml:space="preserve">At the federal level, </w:t>
      </w:r>
      <w:r w:rsidR="00256852" w:rsidRPr="00975528">
        <w:rPr>
          <w:rFonts w:ascii="Poppins" w:hAnsi="Poppins" w:cs="Poppins"/>
          <w:sz w:val="24"/>
          <w:szCs w:val="24"/>
        </w:rPr>
        <w:t>Direct Support Professionals are not designated with their own SOC by the Bureau of Labor Statistics</w:t>
      </w:r>
      <w:r w:rsidR="008D1566" w:rsidRPr="00975528">
        <w:rPr>
          <w:rFonts w:ascii="Poppins" w:hAnsi="Poppins" w:cs="Poppins"/>
          <w:sz w:val="24"/>
          <w:szCs w:val="24"/>
        </w:rPr>
        <w:t>. Without an SOC, DSP wage and occupation data is not captured and federal lawmakers cannot allocate funds towards supporting this critical workforce.</w:t>
      </w:r>
      <w:r w:rsidR="00DE64FC" w:rsidRPr="00975528">
        <w:rPr>
          <w:rFonts w:ascii="Poppins" w:hAnsi="Poppins" w:cs="Poppins"/>
          <w:sz w:val="24"/>
          <w:szCs w:val="24"/>
        </w:rPr>
        <w:t xml:space="preserve"> As a result, it </w:t>
      </w:r>
      <w:r w:rsidR="00256852" w:rsidRPr="00975528">
        <w:rPr>
          <w:rFonts w:ascii="Poppins" w:hAnsi="Poppins" w:cs="Poppins"/>
          <w:sz w:val="24"/>
          <w:szCs w:val="24"/>
        </w:rPr>
        <w:t xml:space="preserve">diminishes the true impact of the workforce crisis, hinders opportunities for professional advancement, certifications, and the pursuit of a life-long career. We must acknowledge that DSPs deserve a path forward and </w:t>
      </w:r>
      <w:r w:rsidR="001E6840" w:rsidRPr="00975528">
        <w:rPr>
          <w:rFonts w:ascii="Poppins" w:hAnsi="Poppins" w:cs="Poppins"/>
          <w:sz w:val="24"/>
          <w:szCs w:val="24"/>
        </w:rPr>
        <w:t xml:space="preserve">people </w:t>
      </w:r>
      <w:r w:rsidR="00256852" w:rsidRPr="00975528">
        <w:rPr>
          <w:rFonts w:ascii="Poppins" w:hAnsi="Poppins" w:cs="Poppins"/>
          <w:sz w:val="24"/>
          <w:szCs w:val="24"/>
        </w:rPr>
        <w:t xml:space="preserve">with </w:t>
      </w:r>
      <w:r w:rsidR="00256852" w:rsidRPr="00E403B4">
        <w:rPr>
          <w:rFonts w:ascii="Poppins" w:hAnsi="Poppins" w:cs="Poppins"/>
          <w:sz w:val="24"/>
          <w:szCs w:val="24"/>
        </w:rPr>
        <w:t xml:space="preserve">IDD </w:t>
      </w:r>
      <w:r w:rsidR="00256852" w:rsidRPr="00975528">
        <w:rPr>
          <w:rFonts w:ascii="Poppins" w:hAnsi="Poppins" w:cs="Poppins"/>
          <w:sz w:val="24"/>
          <w:szCs w:val="24"/>
        </w:rPr>
        <w:t xml:space="preserve">deserve a passionate advocate at their side daily. </w:t>
      </w:r>
      <w:r w:rsidRPr="00975528">
        <w:rPr>
          <w:rFonts w:ascii="Poppins" w:hAnsi="Poppins" w:cs="Poppins"/>
          <w:sz w:val="24"/>
          <w:szCs w:val="24"/>
        </w:rPr>
        <w:t xml:space="preserve">We also call on state decision makers to engage with federal representatives to support this legislation. </w:t>
      </w:r>
    </w:p>
    <w:p w14:paraId="70077D46" w14:textId="3AE26E96" w:rsidR="00256852" w:rsidRPr="004C27BD" w:rsidRDefault="00256852" w:rsidP="00E403B4">
      <w:pPr>
        <w:rPr>
          <w:rStyle w:val="markedcontent"/>
          <w:rFonts w:ascii="Poppins" w:eastAsia="Arial" w:hAnsi="Poppins" w:cs="Poppins"/>
          <w:color w:val="000000"/>
          <w:spacing w:val="-1"/>
          <w:sz w:val="24"/>
          <w:szCs w:val="24"/>
        </w:rPr>
      </w:pPr>
      <w:r w:rsidRPr="00975528">
        <w:rPr>
          <w:rFonts w:ascii="Poppins" w:hAnsi="Poppins" w:cs="Poppins"/>
          <w:sz w:val="24"/>
          <w:szCs w:val="24"/>
        </w:rPr>
        <w:t xml:space="preserve">We support </w:t>
      </w:r>
      <w:r w:rsidR="00F23F90" w:rsidRPr="00E403B4">
        <w:rPr>
          <w:rFonts w:ascii="Poppins" w:hAnsi="Poppins" w:cs="Poppins"/>
          <w:sz w:val="24"/>
          <w:szCs w:val="24"/>
        </w:rPr>
        <w:t>(</w:t>
      </w:r>
      <w:hyperlink r:id="rId21" w:history="1">
        <w:r w:rsidR="00E403B4" w:rsidRPr="00E403B4">
          <w:rPr>
            <w:rStyle w:val="Hyperlink"/>
            <w:rFonts w:ascii="Poppins" w:hAnsi="Poppins" w:cs="Poppins"/>
            <w:sz w:val="24"/>
            <w:szCs w:val="24"/>
          </w:rPr>
          <w:t>H.R.6137/</w:t>
        </w:r>
        <w:r w:rsidR="00F23F90" w:rsidRPr="00E403B4">
          <w:rPr>
            <w:rStyle w:val="Hyperlink"/>
            <w:rFonts w:ascii="Poppins" w:hAnsi="Poppins" w:cs="Poppins"/>
            <w:sz w:val="24"/>
            <w:szCs w:val="24"/>
          </w:rPr>
          <w:t>S.3211</w:t>
        </w:r>
      </w:hyperlink>
      <w:r w:rsidR="00DD7658" w:rsidRPr="00E403B4">
        <w:rPr>
          <w:rFonts w:ascii="Poppins" w:hAnsi="Poppins" w:cs="Poppins"/>
          <w:sz w:val="24"/>
          <w:szCs w:val="24"/>
        </w:rPr>
        <w:t xml:space="preserve">) </w:t>
      </w:r>
      <w:r w:rsidRPr="00975528">
        <w:rPr>
          <w:rFonts w:ascii="Poppins" w:hAnsi="Poppins" w:cs="Poppins"/>
          <w:bCs/>
          <w:sz w:val="24"/>
          <w:szCs w:val="24"/>
        </w:rPr>
        <w:t>Recognizing the Role of Direct Support Professionals Act</w:t>
      </w:r>
      <w:r w:rsidR="00FA01CA" w:rsidRPr="00975528">
        <w:rPr>
          <w:rFonts w:ascii="Poppins" w:hAnsi="Poppins" w:cs="Poppins"/>
          <w:bCs/>
          <w:sz w:val="24"/>
          <w:szCs w:val="24"/>
        </w:rPr>
        <w:t>,</w:t>
      </w:r>
      <w:r w:rsidRPr="00975528">
        <w:rPr>
          <w:rFonts w:ascii="Poppins" w:hAnsi="Poppins" w:cs="Poppins"/>
          <w:bCs/>
          <w:sz w:val="24"/>
          <w:szCs w:val="24"/>
        </w:rPr>
        <w:t xml:space="preserve"> to accomplish this goal</w:t>
      </w:r>
    </w:p>
    <w:p w14:paraId="7FFF484F" w14:textId="77D45FDF" w:rsidR="00CD2C9E" w:rsidRPr="00975528" w:rsidRDefault="002426C4" w:rsidP="00CD2C9E">
      <w:pPr>
        <w:spacing w:before="120" w:after="240" w:line="360" w:lineRule="exact"/>
        <w:ind w:right="72"/>
        <w:textAlignment w:val="baseline"/>
        <w:rPr>
          <w:rStyle w:val="markedcontent"/>
          <w:rFonts w:ascii="Poppins" w:eastAsia="Arial" w:hAnsi="Poppins" w:cs="Poppins"/>
          <w:b/>
          <w:bCs/>
          <w:color w:val="7030A0"/>
          <w:spacing w:val="-1"/>
          <w:sz w:val="24"/>
          <w:szCs w:val="24"/>
        </w:rPr>
      </w:pPr>
      <w:r w:rsidRPr="00975528">
        <w:rPr>
          <w:rStyle w:val="markedcontent"/>
          <w:rFonts w:ascii="Poppins" w:eastAsia="Arial" w:hAnsi="Poppins" w:cs="Poppins"/>
          <w:b/>
          <w:bCs/>
          <w:color w:val="7030A0"/>
          <w:spacing w:val="-1"/>
          <w:sz w:val="24"/>
          <w:szCs w:val="24"/>
        </w:rPr>
        <w:lastRenderedPageBreak/>
        <w:t>Continu</w:t>
      </w:r>
      <w:r w:rsidR="00954BB9">
        <w:rPr>
          <w:rStyle w:val="markedcontent"/>
          <w:rFonts w:ascii="Poppins" w:eastAsia="Arial" w:hAnsi="Poppins" w:cs="Poppins"/>
          <w:b/>
          <w:bCs/>
          <w:color w:val="7030A0"/>
          <w:spacing w:val="-1"/>
          <w:sz w:val="24"/>
          <w:szCs w:val="24"/>
        </w:rPr>
        <w:t>ing</w:t>
      </w:r>
      <w:r w:rsidRPr="00975528">
        <w:rPr>
          <w:rStyle w:val="markedcontent"/>
          <w:rFonts w:ascii="Poppins" w:eastAsia="Arial" w:hAnsi="Poppins" w:cs="Poppins"/>
          <w:b/>
          <w:bCs/>
          <w:color w:val="7030A0"/>
          <w:spacing w:val="-1"/>
          <w:sz w:val="24"/>
          <w:szCs w:val="24"/>
        </w:rPr>
        <w:t xml:space="preserve"> to Fund and Support</w:t>
      </w:r>
      <w:r w:rsidR="00461F0B" w:rsidRPr="00975528">
        <w:rPr>
          <w:rStyle w:val="markedcontent"/>
          <w:rFonts w:ascii="Poppins" w:eastAsia="Arial" w:hAnsi="Poppins" w:cs="Poppins"/>
          <w:b/>
          <w:bCs/>
          <w:color w:val="7030A0"/>
          <w:spacing w:val="-1"/>
          <w:sz w:val="24"/>
          <w:szCs w:val="24"/>
        </w:rPr>
        <w:t xml:space="preserve"> </w:t>
      </w:r>
      <w:r w:rsidR="00540D93" w:rsidRPr="00975528">
        <w:rPr>
          <w:rStyle w:val="markedcontent"/>
          <w:rFonts w:ascii="Poppins" w:eastAsia="Arial" w:hAnsi="Poppins" w:cs="Poppins"/>
          <w:b/>
          <w:bCs/>
          <w:color w:val="7030A0"/>
          <w:spacing w:val="-1"/>
          <w:sz w:val="24"/>
          <w:szCs w:val="24"/>
        </w:rPr>
        <w:t>Joint Credential and</w:t>
      </w:r>
      <w:r w:rsidR="00C6164C" w:rsidRPr="00975528">
        <w:rPr>
          <w:rStyle w:val="markedcontent"/>
          <w:rFonts w:ascii="Poppins" w:eastAsia="Arial" w:hAnsi="Poppins" w:cs="Poppins"/>
          <w:b/>
          <w:bCs/>
          <w:color w:val="7030A0"/>
          <w:spacing w:val="-1"/>
          <w:sz w:val="24"/>
          <w:szCs w:val="24"/>
        </w:rPr>
        <w:t xml:space="preserve"> Career Ladder </w:t>
      </w:r>
      <w:r w:rsidR="00540D93" w:rsidRPr="00975528">
        <w:rPr>
          <w:rStyle w:val="markedcontent"/>
          <w:rFonts w:ascii="Poppins" w:eastAsia="Arial" w:hAnsi="Poppins" w:cs="Poppins"/>
          <w:b/>
          <w:bCs/>
          <w:color w:val="7030A0"/>
          <w:spacing w:val="-1"/>
          <w:sz w:val="24"/>
          <w:szCs w:val="24"/>
        </w:rPr>
        <w:t>Program</w:t>
      </w:r>
      <w:r w:rsidR="007570F5">
        <w:rPr>
          <w:rStyle w:val="markedcontent"/>
          <w:rFonts w:ascii="Poppins" w:eastAsia="Arial" w:hAnsi="Poppins" w:cs="Poppins"/>
          <w:b/>
          <w:bCs/>
          <w:color w:val="7030A0"/>
          <w:spacing w:val="-1"/>
          <w:sz w:val="24"/>
          <w:szCs w:val="24"/>
        </w:rPr>
        <w:t>s</w:t>
      </w:r>
      <w:r w:rsidR="00540D93" w:rsidRPr="00975528">
        <w:rPr>
          <w:rStyle w:val="markedcontent"/>
          <w:rFonts w:ascii="Poppins" w:eastAsia="Arial" w:hAnsi="Poppins" w:cs="Poppins"/>
          <w:b/>
          <w:bCs/>
          <w:color w:val="7030A0"/>
          <w:spacing w:val="-1"/>
          <w:sz w:val="24"/>
          <w:szCs w:val="24"/>
        </w:rPr>
        <w:t xml:space="preserve"> for DSPs</w:t>
      </w:r>
    </w:p>
    <w:p w14:paraId="391A9655" w14:textId="3AF9FB9B" w:rsidR="007570F5" w:rsidRDefault="00CD2C9E" w:rsidP="00CD2C9E">
      <w:pPr>
        <w:spacing w:before="120" w:after="240" w:line="360" w:lineRule="exact"/>
        <w:ind w:right="72"/>
        <w:textAlignment w:val="baseline"/>
        <w:rPr>
          <w:rFonts w:ascii="Poppins" w:eastAsia="Arial" w:hAnsi="Poppins" w:cs="Poppins"/>
          <w:color w:val="000000"/>
          <w:spacing w:val="-1"/>
          <w:sz w:val="24"/>
          <w:szCs w:val="24"/>
        </w:rPr>
      </w:pPr>
      <w:r>
        <w:rPr>
          <w:rFonts w:ascii="Poppins" w:eastAsia="Arial" w:hAnsi="Poppins" w:cs="Poppins"/>
          <w:color w:val="000000"/>
          <w:spacing w:val="-1"/>
          <w:sz w:val="24"/>
          <w:szCs w:val="24"/>
        </w:rPr>
        <w:t xml:space="preserve">The Arc New York has long advocated for NYS to support, recognize, and fund </w:t>
      </w:r>
      <w:r w:rsidR="007570F5">
        <w:rPr>
          <w:rFonts w:ascii="Poppins" w:eastAsia="Arial" w:hAnsi="Poppins" w:cs="Poppins"/>
          <w:color w:val="000000"/>
          <w:spacing w:val="-1"/>
          <w:sz w:val="24"/>
          <w:szCs w:val="24"/>
        </w:rPr>
        <w:t xml:space="preserve">career and skill advancement </w:t>
      </w:r>
      <w:r>
        <w:rPr>
          <w:rFonts w:ascii="Poppins" w:eastAsia="Arial" w:hAnsi="Poppins" w:cs="Poppins"/>
          <w:color w:val="000000"/>
          <w:spacing w:val="-1"/>
          <w:sz w:val="24"/>
          <w:szCs w:val="24"/>
        </w:rPr>
        <w:t>opportunities for</w:t>
      </w:r>
      <w:r w:rsidR="007570F5">
        <w:rPr>
          <w:rFonts w:ascii="Poppins" w:eastAsia="Arial" w:hAnsi="Poppins" w:cs="Poppins"/>
          <w:color w:val="000000"/>
          <w:spacing w:val="-1"/>
          <w:sz w:val="24"/>
          <w:szCs w:val="24"/>
        </w:rPr>
        <w:t xml:space="preserve"> DSPs.</w:t>
      </w:r>
      <w:r>
        <w:rPr>
          <w:rFonts w:ascii="Poppins" w:eastAsia="Arial" w:hAnsi="Poppins" w:cs="Poppins"/>
          <w:color w:val="000000"/>
          <w:spacing w:val="-1"/>
          <w:sz w:val="24"/>
          <w:szCs w:val="24"/>
        </w:rPr>
        <w:t xml:space="preserve"> </w:t>
      </w:r>
      <w:r w:rsidR="00C6164C" w:rsidRPr="00975528">
        <w:rPr>
          <w:rFonts w:ascii="Poppins" w:eastAsia="Arial" w:hAnsi="Poppins" w:cs="Poppins"/>
          <w:color w:val="000000"/>
          <w:spacing w:val="-1"/>
          <w:sz w:val="24"/>
          <w:szCs w:val="24"/>
        </w:rPr>
        <w:t xml:space="preserve">The state </w:t>
      </w:r>
      <w:r w:rsidR="002426C4" w:rsidRPr="00975528">
        <w:rPr>
          <w:rFonts w:ascii="Poppins" w:eastAsia="Arial" w:hAnsi="Poppins" w:cs="Poppins"/>
          <w:color w:val="000000"/>
          <w:spacing w:val="-1"/>
          <w:sz w:val="24"/>
          <w:szCs w:val="24"/>
        </w:rPr>
        <w:t>announced in fall 2025 the extension of the successful pilot program between New York State and the National Association of Direct Support Professionals (NADSP) E-Badge Academy, which provides national certifications for DSPs</w:t>
      </w:r>
      <w:r w:rsidR="007570F5">
        <w:rPr>
          <w:rFonts w:ascii="Poppins" w:eastAsia="Arial" w:hAnsi="Poppins" w:cs="Poppins"/>
          <w:color w:val="000000"/>
          <w:spacing w:val="-1"/>
          <w:sz w:val="24"/>
          <w:szCs w:val="24"/>
        </w:rPr>
        <w:t xml:space="preserve">. </w:t>
      </w:r>
      <w:r w:rsidRPr="00975528">
        <w:rPr>
          <w:rFonts w:ascii="Poppins" w:eastAsia="Arial" w:hAnsi="Poppins" w:cs="Poppins"/>
          <w:color w:val="000000"/>
          <w:spacing w:val="-1"/>
          <w:sz w:val="24"/>
          <w:szCs w:val="24"/>
        </w:rPr>
        <w:t xml:space="preserve">Additionally, $32 million has been provided through 2030 to support micro-credentials across 21 State University of New York (SUNY) campuses. </w:t>
      </w:r>
      <w:r w:rsidR="007570F5">
        <w:rPr>
          <w:rFonts w:ascii="Poppins" w:eastAsia="Arial" w:hAnsi="Poppins" w:cs="Poppins"/>
          <w:color w:val="000000"/>
          <w:spacing w:val="-1"/>
          <w:sz w:val="24"/>
          <w:szCs w:val="24"/>
        </w:rPr>
        <w:t>We call on state decision makers to continue their support for these valuable programs</w:t>
      </w:r>
      <w:r w:rsidR="008E7687">
        <w:rPr>
          <w:rFonts w:ascii="Poppins" w:eastAsia="Arial" w:hAnsi="Poppins" w:cs="Poppins"/>
          <w:color w:val="000000"/>
          <w:spacing w:val="-1"/>
          <w:sz w:val="24"/>
          <w:szCs w:val="24"/>
        </w:rPr>
        <w:t>, increase funding, and availability</w:t>
      </w:r>
      <w:r w:rsidR="00F03439">
        <w:rPr>
          <w:rFonts w:ascii="Poppins" w:eastAsia="Arial" w:hAnsi="Poppins" w:cs="Poppins"/>
          <w:color w:val="000000"/>
          <w:spacing w:val="-1"/>
          <w:sz w:val="24"/>
          <w:szCs w:val="24"/>
        </w:rPr>
        <w:t>.</w:t>
      </w:r>
      <w:r w:rsidR="007570F5">
        <w:rPr>
          <w:rFonts w:ascii="Poppins" w:eastAsia="Arial" w:hAnsi="Poppins" w:cs="Poppins"/>
          <w:color w:val="000000"/>
          <w:spacing w:val="-1"/>
          <w:sz w:val="24"/>
          <w:szCs w:val="24"/>
        </w:rPr>
        <w:t xml:space="preserve"> </w:t>
      </w:r>
    </w:p>
    <w:p w14:paraId="7189D383" w14:textId="2A14AC68" w:rsidR="00540D93" w:rsidRPr="00975528" w:rsidRDefault="00540D93" w:rsidP="00E403B4">
      <w:pPr>
        <w:pStyle w:val="ListParagraph"/>
        <w:spacing w:before="120" w:after="240" w:line="360" w:lineRule="exact"/>
        <w:ind w:left="0" w:right="72"/>
        <w:textAlignment w:val="baseline"/>
        <w:rPr>
          <w:rFonts w:ascii="Poppins" w:eastAsia="Arial" w:hAnsi="Poppins" w:cs="Poppins"/>
          <w:color w:val="000000"/>
          <w:spacing w:val="-1"/>
          <w:sz w:val="24"/>
          <w:szCs w:val="24"/>
          <w:lang w:val="x-none"/>
        </w:rPr>
      </w:pPr>
      <w:r w:rsidRPr="00E403B4">
        <w:rPr>
          <w:rFonts w:ascii="Poppins" w:eastAsia="Arial" w:hAnsi="Poppins" w:cs="Poppins"/>
          <w:color w:val="000000"/>
          <w:spacing w:val="-1"/>
          <w:sz w:val="24"/>
          <w:szCs w:val="24"/>
        </w:rPr>
        <w:t xml:space="preserve">In addition, the state </w:t>
      </w:r>
      <w:r w:rsidR="001E6840" w:rsidRPr="00E403B4">
        <w:rPr>
          <w:rFonts w:ascii="Poppins" w:eastAsia="Arial" w:hAnsi="Poppins" w:cs="Poppins"/>
          <w:color w:val="000000"/>
          <w:spacing w:val="-1"/>
          <w:sz w:val="24"/>
          <w:szCs w:val="24"/>
        </w:rPr>
        <w:t xml:space="preserve">must </w:t>
      </w:r>
      <w:r w:rsidRPr="00E403B4">
        <w:rPr>
          <w:rFonts w:ascii="Poppins" w:eastAsia="Arial" w:hAnsi="Poppins" w:cs="Poppins"/>
          <w:color w:val="000000"/>
          <w:spacing w:val="-1"/>
          <w:sz w:val="24"/>
          <w:szCs w:val="24"/>
        </w:rPr>
        <w:t xml:space="preserve">implement a statewide Career Ladder Program, </w:t>
      </w:r>
      <w:r w:rsidRPr="00E403B4">
        <w:rPr>
          <w:rFonts w:ascii="Poppins" w:eastAsia="Arial" w:hAnsi="Poppins" w:cs="Poppins"/>
          <w:color w:val="000000"/>
          <w:spacing w:val="-1"/>
          <w:sz w:val="24"/>
          <w:szCs w:val="24"/>
          <w:lang w:val="x-none"/>
        </w:rPr>
        <w:t>which will provide a pathway</w:t>
      </w:r>
      <w:r w:rsidRPr="00E403B4">
        <w:rPr>
          <w:rFonts w:ascii="Poppins" w:eastAsia="Arial" w:hAnsi="Poppins" w:cs="Poppins"/>
          <w:color w:val="000000"/>
          <w:spacing w:val="-1"/>
          <w:sz w:val="24"/>
          <w:szCs w:val="24"/>
        </w:rPr>
        <w:t xml:space="preserve"> </w:t>
      </w:r>
      <w:r w:rsidRPr="00E403B4">
        <w:rPr>
          <w:rFonts w:ascii="Poppins" w:eastAsia="Arial" w:hAnsi="Poppins" w:cs="Poppins"/>
          <w:color w:val="000000"/>
          <w:spacing w:val="-1"/>
          <w:sz w:val="24"/>
          <w:szCs w:val="24"/>
          <w:lang w:val="x-none"/>
        </w:rPr>
        <w:t>to an associate’s degree in the human services field for</w:t>
      </w:r>
      <w:r w:rsidRPr="00E403B4">
        <w:rPr>
          <w:rFonts w:ascii="Poppins" w:eastAsia="Arial" w:hAnsi="Poppins" w:cs="Poppins"/>
          <w:color w:val="000000"/>
          <w:spacing w:val="-1"/>
          <w:sz w:val="24"/>
          <w:szCs w:val="24"/>
        </w:rPr>
        <w:t xml:space="preserve"> those</w:t>
      </w:r>
      <w:r w:rsidRPr="00E403B4">
        <w:rPr>
          <w:rFonts w:ascii="Poppins" w:eastAsia="Arial" w:hAnsi="Poppins" w:cs="Poppins"/>
          <w:color w:val="000000"/>
          <w:spacing w:val="-1"/>
          <w:sz w:val="24"/>
          <w:szCs w:val="24"/>
          <w:lang w:val="x-none"/>
        </w:rPr>
        <w:t xml:space="preserve"> DSPs who have participated in the credentialing</w:t>
      </w:r>
      <w:r w:rsidRPr="00E403B4">
        <w:rPr>
          <w:rFonts w:ascii="Poppins" w:eastAsia="Arial" w:hAnsi="Poppins" w:cs="Poppins"/>
          <w:color w:val="000000"/>
          <w:spacing w:val="-1"/>
          <w:sz w:val="24"/>
          <w:szCs w:val="24"/>
        </w:rPr>
        <w:t xml:space="preserve"> </w:t>
      </w:r>
      <w:r w:rsidRPr="00E403B4">
        <w:rPr>
          <w:rFonts w:ascii="Poppins" w:eastAsia="Arial" w:hAnsi="Poppins" w:cs="Poppins"/>
          <w:color w:val="000000"/>
          <w:spacing w:val="-1"/>
          <w:sz w:val="24"/>
          <w:szCs w:val="24"/>
          <w:lang w:val="x-none"/>
        </w:rPr>
        <w:t>program and offer it at no cost to the participants.</w:t>
      </w:r>
      <w:r w:rsidRPr="00975528">
        <w:rPr>
          <w:rFonts w:ascii="Poppins" w:eastAsia="Times New Roman" w:hAnsi="Poppins" w:cs="Poppins"/>
          <w:color w:val="333333"/>
          <w:sz w:val="20"/>
          <w:szCs w:val="24"/>
          <w:lang w:val="x-none"/>
        </w:rPr>
        <w:t xml:space="preserve"> </w:t>
      </w:r>
      <w:r w:rsidRPr="00975528">
        <w:rPr>
          <w:rFonts w:ascii="Poppins" w:eastAsia="Arial" w:hAnsi="Poppins" w:cs="Poppins"/>
          <w:color w:val="000000"/>
          <w:spacing w:val="-1"/>
          <w:sz w:val="24"/>
          <w:szCs w:val="24"/>
          <w:lang w:val="x-none"/>
        </w:rPr>
        <w:t xml:space="preserve">The program </w:t>
      </w:r>
      <w:r w:rsidR="001E6840" w:rsidRPr="00975528">
        <w:rPr>
          <w:rFonts w:ascii="Poppins" w:eastAsia="Arial" w:hAnsi="Poppins" w:cs="Poppins"/>
          <w:color w:val="000000"/>
          <w:spacing w:val="-1"/>
          <w:sz w:val="24"/>
          <w:szCs w:val="24"/>
        </w:rPr>
        <w:t>must</w:t>
      </w:r>
      <w:r w:rsidR="001E6840" w:rsidRPr="00975528">
        <w:rPr>
          <w:rFonts w:ascii="Poppins" w:eastAsia="Arial" w:hAnsi="Poppins" w:cs="Poppins"/>
          <w:color w:val="000000"/>
          <w:spacing w:val="-1"/>
          <w:sz w:val="24"/>
          <w:szCs w:val="24"/>
          <w:lang w:val="x-none"/>
        </w:rPr>
        <w:t xml:space="preserve"> </w:t>
      </w:r>
      <w:r w:rsidRPr="00975528">
        <w:rPr>
          <w:rFonts w:ascii="Poppins" w:eastAsia="Arial" w:hAnsi="Poppins" w:cs="Poppins"/>
          <w:color w:val="000000"/>
          <w:spacing w:val="-1"/>
          <w:sz w:val="24"/>
          <w:szCs w:val="24"/>
          <w:lang w:val="x-none"/>
        </w:rPr>
        <w:t>provide job-specific higher education</w:t>
      </w:r>
      <w:r w:rsidRPr="00975528">
        <w:rPr>
          <w:rFonts w:ascii="Poppins" w:eastAsia="Arial" w:hAnsi="Poppins" w:cs="Poppins"/>
          <w:color w:val="000000"/>
          <w:spacing w:val="-1"/>
          <w:sz w:val="24"/>
          <w:szCs w:val="24"/>
        </w:rPr>
        <w:t xml:space="preserve"> </w:t>
      </w:r>
      <w:r w:rsidRPr="00975528">
        <w:rPr>
          <w:rFonts w:ascii="Poppins" w:eastAsia="Arial" w:hAnsi="Poppins" w:cs="Poppins"/>
          <w:color w:val="000000"/>
          <w:spacing w:val="-1"/>
          <w:sz w:val="24"/>
          <w:szCs w:val="24"/>
          <w:lang w:val="x-none"/>
        </w:rPr>
        <w:t>and career development to frontline workers in health,</w:t>
      </w:r>
      <w:r w:rsidRPr="00975528">
        <w:rPr>
          <w:rFonts w:ascii="Poppins" w:eastAsia="Arial" w:hAnsi="Poppins" w:cs="Poppins"/>
          <w:color w:val="000000"/>
          <w:spacing w:val="-1"/>
          <w:sz w:val="24"/>
          <w:szCs w:val="24"/>
        </w:rPr>
        <w:t xml:space="preserve"> </w:t>
      </w:r>
      <w:r w:rsidRPr="00975528">
        <w:rPr>
          <w:rFonts w:ascii="Poppins" w:eastAsia="Arial" w:hAnsi="Poppins" w:cs="Poppins"/>
          <w:color w:val="000000"/>
          <w:spacing w:val="-1"/>
          <w:sz w:val="24"/>
          <w:szCs w:val="24"/>
          <w:lang w:val="x-none"/>
        </w:rPr>
        <w:t>education, and human service occupations.</w:t>
      </w:r>
    </w:p>
    <w:p w14:paraId="410FA308" w14:textId="77777777" w:rsidR="00886FDE" w:rsidRPr="00A2766D" w:rsidRDefault="00886FDE" w:rsidP="00886FDE">
      <w:pPr>
        <w:spacing w:before="240" w:line="620" w:lineRule="exact"/>
        <w:ind w:right="72"/>
        <w:textAlignment w:val="baseline"/>
        <w:rPr>
          <w:rFonts w:ascii="Poppins" w:eastAsia="Arial" w:hAnsi="Poppins" w:cs="Poppins"/>
          <w:color w:val="44697C"/>
          <w:spacing w:val="1"/>
          <w:sz w:val="53"/>
        </w:rPr>
      </w:pPr>
      <w:bookmarkStart w:id="0" w:name="_Hlk218517906"/>
      <w:r w:rsidRPr="00A2766D">
        <w:rPr>
          <w:rFonts w:ascii="Poppins" w:eastAsia="Arial" w:hAnsi="Poppins" w:cs="Poppins"/>
          <w:color w:val="44697C"/>
          <w:spacing w:val="1"/>
          <w:sz w:val="53"/>
        </w:rPr>
        <w:t>Reform Rate Methodology and Ensure Timely Payment</w:t>
      </w:r>
    </w:p>
    <w:p w14:paraId="0FEE35F6" w14:textId="77777777" w:rsidR="00886FDE" w:rsidRPr="00975528" w:rsidRDefault="00886FDE" w:rsidP="00886FDE">
      <w:pPr>
        <w:spacing w:before="240" w:after="120" w:line="400" w:lineRule="exact"/>
        <w:textAlignment w:val="baseline"/>
        <w:rPr>
          <w:rFonts w:ascii="Poppins" w:eastAsia="Arial" w:hAnsi="Poppins" w:cs="Poppins"/>
          <w:b/>
          <w:color w:val="ED7D31" w:themeColor="accent2"/>
          <w:spacing w:val="-10"/>
          <w:w w:val="105"/>
          <w:sz w:val="35"/>
        </w:rPr>
      </w:pPr>
      <w:r w:rsidRPr="00975528">
        <w:rPr>
          <w:rFonts w:ascii="Poppins" w:eastAsia="Arial" w:hAnsi="Poppins" w:cs="Poppins"/>
          <w:b/>
          <w:color w:val="ED7D31" w:themeColor="accent2"/>
          <w:spacing w:val="-10"/>
          <w:w w:val="105"/>
          <w:sz w:val="35"/>
        </w:rPr>
        <w:t>Issue:</w:t>
      </w:r>
    </w:p>
    <w:p w14:paraId="4098DFDB" w14:textId="1F4C9A7D" w:rsidR="00886FDE" w:rsidRPr="00A2766D" w:rsidRDefault="00886FDE" w:rsidP="00886FDE">
      <w:p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t xml:space="preserve">OPWDD is developing a new rate methodology, which will have significant </w:t>
      </w:r>
      <w:r>
        <w:rPr>
          <w:rFonts w:ascii="Poppins" w:eastAsia="Arial" w:hAnsi="Poppins" w:cs="Poppins"/>
          <w:color w:val="000000"/>
          <w:sz w:val="24"/>
        </w:rPr>
        <w:t xml:space="preserve">and long-lasting </w:t>
      </w:r>
      <w:r w:rsidRPr="00A2766D">
        <w:rPr>
          <w:rFonts w:ascii="Poppins" w:eastAsia="Arial" w:hAnsi="Poppins" w:cs="Poppins"/>
          <w:color w:val="000000"/>
          <w:sz w:val="24"/>
        </w:rPr>
        <w:t xml:space="preserve">implications for voluntary provider agencies for years to come. </w:t>
      </w:r>
      <w:r>
        <w:rPr>
          <w:rFonts w:ascii="Poppins" w:eastAsia="Arial" w:hAnsi="Poppins" w:cs="Poppins"/>
          <w:color w:val="000000"/>
          <w:sz w:val="24"/>
        </w:rPr>
        <w:t>Throughout this process, providers</w:t>
      </w:r>
      <w:r w:rsidRPr="00A2766D">
        <w:rPr>
          <w:rFonts w:ascii="Poppins" w:eastAsia="Arial" w:hAnsi="Poppins" w:cs="Poppins"/>
          <w:color w:val="000000"/>
          <w:sz w:val="24"/>
        </w:rPr>
        <w:t xml:space="preserve"> have been engaging with OPWDD and other stakeholders on the technical aspects of the rate redesign. The overall objective is to </w:t>
      </w:r>
      <w:r w:rsidRPr="00A2766D">
        <w:rPr>
          <w:rFonts w:ascii="Poppins" w:eastAsia="Arial" w:hAnsi="Poppins" w:cs="Poppins"/>
          <w:color w:val="000000"/>
          <w:sz w:val="24"/>
          <w:lang w:val="x-none"/>
        </w:rPr>
        <w:t>reform the reimbursement</w:t>
      </w:r>
      <w:r w:rsidRPr="00A2766D">
        <w:rPr>
          <w:rFonts w:ascii="Poppins" w:eastAsia="Arial" w:hAnsi="Poppins" w:cs="Poppins"/>
          <w:color w:val="000000"/>
          <w:sz w:val="24"/>
        </w:rPr>
        <w:t xml:space="preserve"> </w:t>
      </w:r>
      <w:r w:rsidRPr="00A2766D">
        <w:rPr>
          <w:rFonts w:ascii="Poppins" w:eastAsia="Arial" w:hAnsi="Poppins" w:cs="Poppins"/>
          <w:color w:val="000000"/>
          <w:sz w:val="24"/>
          <w:lang w:val="x-none"/>
        </w:rPr>
        <w:t>rate from a cost-based methodology to an acuity-based</w:t>
      </w:r>
      <w:r w:rsidRPr="00A2766D">
        <w:rPr>
          <w:rFonts w:ascii="Poppins" w:eastAsia="Arial" w:hAnsi="Poppins" w:cs="Poppins"/>
          <w:color w:val="000000"/>
          <w:sz w:val="24"/>
        </w:rPr>
        <w:t xml:space="preserve"> </w:t>
      </w:r>
      <w:r w:rsidRPr="00A2766D">
        <w:rPr>
          <w:rFonts w:ascii="Poppins" w:eastAsia="Arial" w:hAnsi="Poppins" w:cs="Poppins"/>
          <w:color w:val="000000"/>
          <w:sz w:val="24"/>
          <w:lang w:val="x-none"/>
        </w:rPr>
        <w:t>methodology</w:t>
      </w:r>
      <w:r w:rsidRPr="00A2766D">
        <w:rPr>
          <w:rFonts w:ascii="Poppins" w:eastAsia="Arial" w:hAnsi="Poppins" w:cs="Poppins"/>
          <w:color w:val="000000"/>
          <w:sz w:val="24"/>
        </w:rPr>
        <w:t xml:space="preserve">. </w:t>
      </w:r>
    </w:p>
    <w:p w14:paraId="43D0A4F5" w14:textId="58CF67DA" w:rsidR="00886FDE" w:rsidRPr="00A2766D" w:rsidRDefault="00886FDE" w:rsidP="00886FDE">
      <w:p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t>However, provider agencies have expressed</w:t>
      </w:r>
      <w:r>
        <w:rPr>
          <w:rFonts w:ascii="Poppins" w:eastAsia="Arial" w:hAnsi="Poppins" w:cs="Poppins"/>
          <w:color w:val="000000"/>
          <w:sz w:val="24"/>
        </w:rPr>
        <w:t xml:space="preserve"> serious</w:t>
      </w:r>
      <w:r w:rsidRPr="00A2766D">
        <w:rPr>
          <w:rFonts w:ascii="Poppins" w:eastAsia="Arial" w:hAnsi="Poppins" w:cs="Poppins"/>
          <w:color w:val="000000"/>
          <w:sz w:val="24"/>
        </w:rPr>
        <w:t xml:space="preserve"> concerns about the potential outcome of the final rate methodology, which may result in </w:t>
      </w:r>
      <w:r w:rsidRPr="00A2766D">
        <w:rPr>
          <w:rFonts w:ascii="Poppins" w:eastAsia="Arial" w:hAnsi="Poppins" w:cs="Poppins"/>
          <w:color w:val="000000"/>
          <w:sz w:val="24"/>
        </w:rPr>
        <w:lastRenderedPageBreak/>
        <w:t xml:space="preserve">significant long-term </w:t>
      </w:r>
      <w:r>
        <w:rPr>
          <w:rFonts w:ascii="Poppins" w:eastAsia="Arial" w:hAnsi="Poppins" w:cs="Poppins"/>
          <w:color w:val="000000"/>
          <w:sz w:val="24"/>
        </w:rPr>
        <w:t xml:space="preserve">revenue </w:t>
      </w:r>
      <w:r w:rsidRPr="00A2766D">
        <w:rPr>
          <w:rFonts w:ascii="Poppins" w:eastAsia="Arial" w:hAnsi="Poppins" w:cs="Poppins"/>
          <w:color w:val="000000"/>
          <w:sz w:val="24"/>
        </w:rPr>
        <w:t>losses for provider agencies statewide. Agencies that have already invested in direct care wages above the regional average will be penalized due to the proposed regional cost approach.</w:t>
      </w:r>
    </w:p>
    <w:p w14:paraId="36552106" w14:textId="7035DC48" w:rsidR="00886FDE" w:rsidRDefault="00886FDE" w:rsidP="00886FDE">
      <w:p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t xml:space="preserve">The Coordinated Assessment System (CAS) will be used </w:t>
      </w:r>
      <w:r w:rsidRPr="00A2766D">
        <w:rPr>
          <w:rFonts w:ascii="Poppins" w:eastAsia="Arial" w:hAnsi="Poppins" w:cs="Poppins"/>
          <w:color w:val="000000"/>
          <w:sz w:val="24"/>
          <w:lang w:val="x-none"/>
        </w:rPr>
        <w:t>to determine the relative acuity of a</w:t>
      </w:r>
      <w:r w:rsidRPr="00A2766D">
        <w:rPr>
          <w:rFonts w:ascii="Poppins" w:eastAsia="Arial" w:hAnsi="Poppins" w:cs="Poppins"/>
          <w:color w:val="000000"/>
          <w:sz w:val="24"/>
        </w:rPr>
        <w:t xml:space="preserve"> person, which in turn determines </w:t>
      </w:r>
      <w:r w:rsidRPr="00A2766D">
        <w:rPr>
          <w:rFonts w:ascii="Poppins" w:eastAsia="Arial" w:hAnsi="Poppins" w:cs="Poppins"/>
          <w:color w:val="000000"/>
          <w:sz w:val="24"/>
          <w:lang w:val="x-none"/>
        </w:rPr>
        <w:t xml:space="preserve">how much an agency </w:t>
      </w:r>
      <w:r>
        <w:rPr>
          <w:rFonts w:ascii="Poppins" w:eastAsia="Arial" w:hAnsi="Poppins" w:cs="Poppins"/>
          <w:color w:val="000000"/>
          <w:sz w:val="24"/>
        </w:rPr>
        <w:t>is</w:t>
      </w:r>
      <w:r w:rsidRPr="00A2766D">
        <w:rPr>
          <w:rFonts w:ascii="Poppins" w:eastAsia="Arial" w:hAnsi="Poppins" w:cs="Poppins"/>
          <w:color w:val="000000"/>
          <w:sz w:val="24"/>
        </w:rPr>
        <w:t xml:space="preserve"> </w:t>
      </w:r>
      <w:r w:rsidRPr="00A2766D">
        <w:rPr>
          <w:rFonts w:ascii="Poppins" w:eastAsia="Arial" w:hAnsi="Poppins" w:cs="Poppins"/>
          <w:color w:val="000000"/>
          <w:sz w:val="24"/>
          <w:lang w:val="x-none"/>
        </w:rPr>
        <w:t>reimbursed</w:t>
      </w:r>
      <w:r>
        <w:rPr>
          <w:rFonts w:ascii="Poppins" w:eastAsia="Arial" w:hAnsi="Poppins" w:cs="Poppins"/>
          <w:color w:val="000000"/>
          <w:sz w:val="24"/>
          <w:lang w:val="x-none"/>
        </w:rPr>
        <w:t xml:space="preserve"> to</w:t>
      </w:r>
      <w:r w:rsidRPr="00A2766D">
        <w:rPr>
          <w:rFonts w:ascii="Poppins" w:eastAsia="Arial" w:hAnsi="Poppins" w:cs="Poppins"/>
          <w:color w:val="000000"/>
          <w:sz w:val="24"/>
          <w:lang w:val="x-none"/>
        </w:rPr>
        <w:t xml:space="preserve"> </w:t>
      </w:r>
      <w:r w:rsidRPr="00A2766D">
        <w:rPr>
          <w:rFonts w:ascii="Poppins" w:eastAsia="Arial" w:hAnsi="Poppins" w:cs="Poppins"/>
          <w:color w:val="000000"/>
          <w:sz w:val="24"/>
        </w:rPr>
        <w:t>support</w:t>
      </w:r>
      <w:r w:rsidRPr="00A2766D">
        <w:rPr>
          <w:rFonts w:ascii="Poppins" w:eastAsia="Arial" w:hAnsi="Poppins" w:cs="Poppins"/>
          <w:color w:val="000000"/>
          <w:sz w:val="24"/>
          <w:lang w:val="x-none"/>
        </w:rPr>
        <w:t xml:space="preserve"> that </w:t>
      </w:r>
      <w:r w:rsidRPr="00A2766D">
        <w:rPr>
          <w:rFonts w:ascii="Poppins" w:eastAsia="Arial" w:hAnsi="Poppins" w:cs="Poppins"/>
          <w:color w:val="000000"/>
          <w:sz w:val="24"/>
        </w:rPr>
        <w:t>person</w:t>
      </w:r>
      <w:r w:rsidRPr="00A2766D">
        <w:rPr>
          <w:rFonts w:ascii="Poppins" w:eastAsia="Arial" w:hAnsi="Poppins" w:cs="Poppins"/>
          <w:color w:val="000000"/>
          <w:sz w:val="24"/>
          <w:lang w:val="x-none"/>
        </w:rPr>
        <w:t xml:space="preserve">. </w:t>
      </w:r>
      <w:r w:rsidRPr="00A2766D">
        <w:rPr>
          <w:rFonts w:ascii="Poppins" w:eastAsia="Arial" w:hAnsi="Poppins" w:cs="Poppins"/>
          <w:color w:val="000000"/>
          <w:sz w:val="24"/>
        </w:rPr>
        <w:t xml:space="preserve">However, </w:t>
      </w:r>
      <w:r>
        <w:rPr>
          <w:rFonts w:ascii="Poppins" w:eastAsia="Arial" w:hAnsi="Poppins" w:cs="Poppins"/>
          <w:color w:val="000000"/>
          <w:sz w:val="24"/>
        </w:rPr>
        <w:t xml:space="preserve">questions and concerns remain whether </w:t>
      </w:r>
      <w:r w:rsidRPr="00A2766D">
        <w:rPr>
          <w:rFonts w:ascii="Poppins" w:eastAsia="Arial" w:hAnsi="Poppins" w:cs="Poppins"/>
          <w:color w:val="000000"/>
          <w:sz w:val="24"/>
        </w:rPr>
        <w:t>the CAS has the functionality</w:t>
      </w:r>
      <w:r>
        <w:rPr>
          <w:rFonts w:ascii="Poppins" w:eastAsia="Arial" w:hAnsi="Poppins" w:cs="Poppins"/>
          <w:color w:val="000000"/>
          <w:sz w:val="24"/>
        </w:rPr>
        <w:t xml:space="preserve">, reliability or validity </w:t>
      </w:r>
      <w:r w:rsidRPr="00A2766D">
        <w:rPr>
          <w:rFonts w:ascii="Poppins" w:eastAsia="Arial" w:hAnsi="Poppins" w:cs="Poppins"/>
          <w:color w:val="000000"/>
          <w:sz w:val="24"/>
        </w:rPr>
        <w:t>to appropriately identify the level of support required for a person</w:t>
      </w:r>
      <w:r>
        <w:rPr>
          <w:rFonts w:ascii="Poppins" w:eastAsia="Arial" w:hAnsi="Poppins" w:cs="Poppins"/>
          <w:color w:val="000000"/>
          <w:sz w:val="24"/>
        </w:rPr>
        <w:t>. Inconsistency or errors in CAS outcomes</w:t>
      </w:r>
      <w:r w:rsidRPr="00A2766D">
        <w:rPr>
          <w:rFonts w:ascii="Poppins" w:eastAsia="Arial" w:hAnsi="Poppins" w:cs="Poppins"/>
          <w:color w:val="000000"/>
          <w:sz w:val="24"/>
        </w:rPr>
        <w:t xml:space="preserve"> </w:t>
      </w:r>
      <w:r>
        <w:rPr>
          <w:rFonts w:ascii="Poppins" w:eastAsia="Arial" w:hAnsi="Poppins" w:cs="Poppins"/>
          <w:color w:val="000000"/>
          <w:sz w:val="24"/>
        </w:rPr>
        <w:t xml:space="preserve">will lead to inaccurate acuity levels and result in insufficient funding. </w:t>
      </w:r>
      <w:r w:rsidRPr="00A2766D">
        <w:rPr>
          <w:rFonts w:ascii="Poppins" w:eastAsia="Arial" w:hAnsi="Poppins" w:cs="Poppins"/>
          <w:color w:val="000000"/>
          <w:sz w:val="24"/>
        </w:rPr>
        <w:t xml:space="preserve">  </w:t>
      </w:r>
    </w:p>
    <w:p w14:paraId="7AE0AABC" w14:textId="6D8E11A3" w:rsidR="00886FDE" w:rsidRPr="006B0E91" w:rsidRDefault="00886FDE" w:rsidP="00886FDE">
      <w:pPr>
        <w:spacing w:before="120" w:after="240" w:line="360" w:lineRule="exact"/>
        <w:ind w:right="72"/>
        <w:textAlignment w:val="baseline"/>
        <w:rPr>
          <w:rFonts w:ascii="Poppins" w:eastAsia="Arial" w:hAnsi="Poppins" w:cs="Poppins"/>
          <w:color w:val="000000"/>
          <w:sz w:val="24"/>
        </w:rPr>
      </w:pPr>
      <w:r w:rsidRPr="006B0E91">
        <w:rPr>
          <w:rFonts w:ascii="Poppins" w:eastAsia="Arial" w:hAnsi="Poppins" w:cs="Poppins"/>
          <w:color w:val="000000"/>
          <w:sz w:val="24"/>
        </w:rPr>
        <w:t xml:space="preserve">A decade ago, the </w:t>
      </w:r>
      <w:r w:rsidR="00954BB9">
        <w:rPr>
          <w:rFonts w:ascii="Poppins" w:eastAsia="Arial" w:hAnsi="Poppins" w:cs="Poppins"/>
          <w:color w:val="000000"/>
          <w:sz w:val="24"/>
        </w:rPr>
        <w:t>s</w:t>
      </w:r>
      <w:r w:rsidRPr="006B0E91">
        <w:rPr>
          <w:rFonts w:ascii="Poppins" w:eastAsia="Arial" w:hAnsi="Poppins" w:cs="Poppins"/>
          <w:color w:val="000000"/>
          <w:sz w:val="24"/>
        </w:rPr>
        <w:t>tate shifted rate-setting authority for IDD services from the Office for People with Developmental Disabilities (OPWDD) to the Department of Health (DOH). This change has resulted in a rate-setting process that is slow, unpredictable, and inefficient, leaving many non-profit agencies in precarious financial positions.</w:t>
      </w:r>
      <w:r>
        <w:rPr>
          <w:rFonts w:ascii="Poppins" w:eastAsia="Arial" w:hAnsi="Poppins" w:cs="Poppins"/>
          <w:color w:val="000000"/>
          <w:sz w:val="24"/>
        </w:rPr>
        <w:t xml:space="preserve"> For example, rates effective on July 1, 2024, were not finalized until December 31, 2024, and not paid until February 2025, 8 months after the effective date. This has caused hardships for providers who rely on the rates to set their budgets, provide much needed salary adjustments for their workforce, and cover other operating costs. </w:t>
      </w:r>
    </w:p>
    <w:p w14:paraId="1802DA0C" w14:textId="19248D6A" w:rsidR="00886FDE" w:rsidRDefault="00886FDE" w:rsidP="00886FDE">
      <w:pPr>
        <w:spacing w:before="120" w:after="240" w:line="360" w:lineRule="exact"/>
        <w:ind w:right="72"/>
        <w:textAlignment w:val="baseline"/>
        <w:rPr>
          <w:rFonts w:ascii="Poppins" w:eastAsia="Arial" w:hAnsi="Poppins" w:cs="Poppins"/>
          <w:color w:val="000000"/>
          <w:sz w:val="24"/>
        </w:rPr>
      </w:pPr>
      <w:r>
        <w:rPr>
          <w:rFonts w:ascii="Poppins" w:eastAsia="Arial" w:hAnsi="Poppins" w:cs="Poppins"/>
          <w:color w:val="000000"/>
          <w:sz w:val="24"/>
        </w:rPr>
        <w:t xml:space="preserve">The January 2025 NYS Comptroller’s report, </w:t>
      </w:r>
      <w:r w:rsidRPr="00C01557">
        <w:rPr>
          <w:rFonts w:ascii="Poppins" w:eastAsia="Arial" w:hAnsi="Poppins" w:cs="Poppins"/>
          <w:color w:val="000000"/>
          <w:sz w:val="24"/>
        </w:rPr>
        <w:t>The Critical Role of</w:t>
      </w:r>
      <w:r>
        <w:rPr>
          <w:rFonts w:ascii="Poppins" w:eastAsia="Arial" w:hAnsi="Poppins" w:cs="Poppins"/>
          <w:color w:val="000000"/>
          <w:sz w:val="24"/>
        </w:rPr>
        <w:t xml:space="preserve"> </w:t>
      </w:r>
      <w:r w:rsidRPr="00C01557">
        <w:rPr>
          <w:rFonts w:ascii="Poppins" w:eastAsia="Arial" w:hAnsi="Poppins" w:cs="Poppins"/>
          <w:color w:val="000000"/>
          <w:sz w:val="24"/>
        </w:rPr>
        <w:t>Nonprofits in</w:t>
      </w:r>
      <w:r>
        <w:rPr>
          <w:rFonts w:ascii="Poppins" w:eastAsia="Arial" w:hAnsi="Poppins" w:cs="Poppins"/>
          <w:color w:val="000000"/>
          <w:sz w:val="24"/>
        </w:rPr>
        <w:t xml:space="preserve"> </w:t>
      </w:r>
      <w:r w:rsidRPr="00C01557">
        <w:rPr>
          <w:rFonts w:ascii="Poppins" w:eastAsia="Arial" w:hAnsi="Poppins" w:cs="Poppins"/>
          <w:color w:val="000000"/>
          <w:sz w:val="24"/>
        </w:rPr>
        <w:t>New York</w:t>
      </w:r>
      <w:r>
        <w:rPr>
          <w:rFonts w:ascii="Poppins" w:eastAsia="Arial" w:hAnsi="Poppins" w:cs="Poppins"/>
          <w:color w:val="000000"/>
          <w:sz w:val="24"/>
        </w:rPr>
        <w:t>, underscored these concerns:</w:t>
      </w:r>
    </w:p>
    <w:p w14:paraId="4073B9A1" w14:textId="35EE9373" w:rsidR="00886FDE" w:rsidRPr="00A2766D" w:rsidRDefault="00886FDE" w:rsidP="00886FDE">
      <w:pPr>
        <w:spacing w:before="120" w:after="240" w:line="360" w:lineRule="exact"/>
        <w:ind w:right="72"/>
        <w:textAlignment w:val="baseline"/>
        <w:rPr>
          <w:rFonts w:ascii="Poppins" w:eastAsia="Arial" w:hAnsi="Poppins" w:cs="Poppins"/>
          <w:color w:val="000000"/>
          <w:sz w:val="24"/>
        </w:rPr>
      </w:pPr>
      <w:r>
        <w:rPr>
          <w:rFonts w:ascii="Poppins" w:eastAsia="Arial" w:hAnsi="Poppins" w:cs="Poppins"/>
          <w:color w:val="000000"/>
          <w:sz w:val="24"/>
        </w:rPr>
        <w:t>“</w:t>
      </w:r>
      <w:r w:rsidRPr="00975528">
        <w:rPr>
          <w:rFonts w:ascii="Poppins" w:eastAsia="Arial" w:hAnsi="Poppins" w:cs="Poppins"/>
          <w:i/>
          <w:iCs/>
          <w:color w:val="000000"/>
          <w:sz w:val="24"/>
        </w:rPr>
        <w:t>When contracts are not timely executed and/or payments for services are delayed, nonprofits may face difficult choices: decrease the services they provide, defer paying or hiring staff, or even laying off staff. They may also be subject to cash flow burdens—relying on loans or lines of credit to make existing payroll or other expenses, incurring costs for which they are not reimbursed delayed state contracts and payments hinder nonprofit operations and disrupt services to New Yorkers that rely on them</w:t>
      </w:r>
      <w:r w:rsidRPr="00C01557">
        <w:rPr>
          <w:rFonts w:ascii="Poppins" w:eastAsia="Arial" w:hAnsi="Poppins" w:cs="Poppins"/>
          <w:color w:val="000000"/>
          <w:sz w:val="24"/>
        </w:rPr>
        <w:t>.</w:t>
      </w:r>
      <w:r>
        <w:rPr>
          <w:rFonts w:ascii="Poppins" w:eastAsia="Arial" w:hAnsi="Poppins" w:cs="Poppins"/>
          <w:color w:val="000000"/>
          <w:sz w:val="24"/>
        </w:rPr>
        <w:t>”</w:t>
      </w:r>
      <w:r>
        <w:rPr>
          <w:rStyle w:val="FootnoteReference"/>
          <w:rFonts w:ascii="Poppins" w:eastAsia="Arial" w:hAnsi="Poppins" w:cs="Poppins"/>
          <w:color w:val="000000"/>
          <w:sz w:val="24"/>
        </w:rPr>
        <w:footnoteReference w:id="5"/>
      </w:r>
      <w:r>
        <w:rPr>
          <w:rFonts w:ascii="Poppins" w:eastAsia="Arial" w:hAnsi="Poppins" w:cs="Poppins"/>
          <w:color w:val="000000"/>
          <w:sz w:val="24"/>
        </w:rPr>
        <w:t xml:space="preserve"> Therefore, </w:t>
      </w:r>
      <w:r>
        <w:rPr>
          <w:rFonts w:ascii="Poppins" w:eastAsia="Arial" w:hAnsi="Poppins" w:cs="Poppins"/>
          <w:color w:val="000000"/>
          <w:sz w:val="24"/>
        </w:rPr>
        <w:lastRenderedPageBreak/>
        <w:t xml:space="preserve">any new rates or cost-of-living </w:t>
      </w:r>
      <w:r w:rsidR="007B7D75">
        <w:rPr>
          <w:rFonts w:ascii="Poppins" w:eastAsia="Arial" w:hAnsi="Poppins" w:cs="Poppins"/>
          <w:color w:val="000000"/>
          <w:sz w:val="24"/>
        </w:rPr>
        <w:t>increases must</w:t>
      </w:r>
      <w:r>
        <w:rPr>
          <w:rFonts w:ascii="Poppins" w:eastAsia="Arial" w:hAnsi="Poppins" w:cs="Poppins"/>
          <w:color w:val="000000"/>
          <w:sz w:val="24"/>
        </w:rPr>
        <w:t xml:space="preserve"> be applied in a timely manner to ensure the stability of providers. </w:t>
      </w:r>
    </w:p>
    <w:p w14:paraId="32A522F7" w14:textId="150D5A9F" w:rsidR="00886FDE" w:rsidRPr="00975528" w:rsidRDefault="00886FDE" w:rsidP="00886FDE">
      <w:pPr>
        <w:spacing w:after="120" w:line="400" w:lineRule="exact"/>
        <w:ind w:left="72" w:right="72"/>
        <w:textAlignment w:val="baseline"/>
        <w:rPr>
          <w:rFonts w:ascii="Poppins" w:eastAsia="Arial" w:hAnsi="Poppins" w:cs="Poppins"/>
          <w:b/>
          <w:color w:val="ED7D31" w:themeColor="accent2"/>
          <w:spacing w:val="-8"/>
          <w:w w:val="105"/>
          <w:sz w:val="35"/>
        </w:rPr>
      </w:pPr>
      <w:r w:rsidRPr="00975528">
        <w:rPr>
          <w:rFonts w:ascii="Poppins" w:eastAsia="Arial" w:hAnsi="Poppins" w:cs="Poppins"/>
          <w:b/>
          <w:color w:val="ED7D31" w:themeColor="accent2"/>
          <w:spacing w:val="-8"/>
          <w:w w:val="105"/>
          <w:sz w:val="35"/>
        </w:rPr>
        <w:t xml:space="preserve">Call to Action: Tell OPWDD to Reform Rate Methodology that Works with Providers and for People with IDD </w:t>
      </w:r>
    </w:p>
    <w:p w14:paraId="043B3088" w14:textId="7AB49EFE" w:rsidR="00886FDE"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t xml:space="preserve">The new reimbursement methodology must not </w:t>
      </w:r>
      <w:r>
        <w:rPr>
          <w:rFonts w:ascii="Poppins" w:eastAsia="Arial" w:hAnsi="Poppins" w:cs="Poppins"/>
          <w:color w:val="000000"/>
          <w:sz w:val="24"/>
        </w:rPr>
        <w:t xml:space="preserve">harm providers that have appropriately invested in their workforce. </w:t>
      </w:r>
    </w:p>
    <w:p w14:paraId="6DC179DD" w14:textId="621BA62D" w:rsidR="00886FDE"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D52611">
        <w:rPr>
          <w:rFonts w:ascii="Poppins" w:eastAsia="Arial" w:hAnsi="Poppins" w:cs="Poppins"/>
          <w:color w:val="000000"/>
          <w:sz w:val="24"/>
        </w:rPr>
        <w:t>Restor</w:t>
      </w:r>
      <w:r>
        <w:rPr>
          <w:rFonts w:ascii="Poppins" w:eastAsia="Arial" w:hAnsi="Poppins" w:cs="Poppins"/>
          <w:color w:val="000000"/>
          <w:sz w:val="24"/>
        </w:rPr>
        <w:t>e</w:t>
      </w:r>
      <w:r w:rsidRPr="00D52611">
        <w:rPr>
          <w:rFonts w:ascii="Poppins" w:eastAsia="Arial" w:hAnsi="Poppins" w:cs="Poppins"/>
          <w:color w:val="000000"/>
          <w:sz w:val="24"/>
        </w:rPr>
        <w:t xml:space="preserve"> rate-setting authority </w:t>
      </w:r>
      <w:r>
        <w:rPr>
          <w:rFonts w:ascii="Poppins" w:eastAsia="Arial" w:hAnsi="Poppins" w:cs="Poppins"/>
          <w:color w:val="000000"/>
          <w:sz w:val="24"/>
        </w:rPr>
        <w:t xml:space="preserve">back </w:t>
      </w:r>
      <w:r w:rsidRPr="00D52611">
        <w:rPr>
          <w:rFonts w:ascii="Poppins" w:eastAsia="Arial" w:hAnsi="Poppins" w:cs="Poppins"/>
          <w:color w:val="000000"/>
          <w:sz w:val="24"/>
        </w:rPr>
        <w:t>to OPWDD</w:t>
      </w:r>
      <w:r>
        <w:rPr>
          <w:rFonts w:ascii="Poppins" w:eastAsia="Arial" w:hAnsi="Poppins" w:cs="Poppins"/>
          <w:color w:val="000000"/>
          <w:sz w:val="24"/>
        </w:rPr>
        <w:t xml:space="preserve"> from DOH, which would</w:t>
      </w:r>
      <w:r w:rsidRPr="00D52611">
        <w:rPr>
          <w:rFonts w:ascii="Poppins" w:eastAsia="Arial" w:hAnsi="Poppins" w:cs="Poppins"/>
          <w:color w:val="000000"/>
          <w:sz w:val="24"/>
        </w:rPr>
        <w:t xml:space="preserve"> help streamline the process by placing responsibility back with the agency that has the most expertise in IDD services.</w:t>
      </w:r>
    </w:p>
    <w:p w14:paraId="326D16C9" w14:textId="77777777" w:rsidR="00886FDE" w:rsidRPr="00230E34"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230E34">
        <w:rPr>
          <w:rFonts w:ascii="Poppins" w:eastAsia="Arial" w:hAnsi="Poppins" w:cs="Poppins"/>
          <w:color w:val="000000"/>
          <w:sz w:val="24"/>
        </w:rPr>
        <w:t>Changes to rates, including the implementation of any investments made in the state budget, must be completed in a timely manner within 90 days from the enacted budget or final rate approval.</w:t>
      </w:r>
    </w:p>
    <w:p w14:paraId="1E0FEE78" w14:textId="4FE036E1" w:rsidR="00886FDE" w:rsidRPr="00230E34"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230E34">
        <w:rPr>
          <w:rFonts w:ascii="Poppins" w:eastAsia="Arial" w:hAnsi="Poppins" w:cs="Poppins"/>
          <w:color w:val="000000"/>
          <w:sz w:val="24"/>
        </w:rPr>
        <w:t>Develop new payment methodology for the capital component of rate</w:t>
      </w:r>
      <w:r w:rsidR="00BF722F">
        <w:rPr>
          <w:rFonts w:ascii="Poppins" w:eastAsia="Arial" w:hAnsi="Poppins" w:cs="Poppins"/>
          <w:color w:val="000000"/>
          <w:sz w:val="24"/>
        </w:rPr>
        <w:t>s</w:t>
      </w:r>
      <w:r w:rsidRPr="00230E34">
        <w:rPr>
          <w:rFonts w:ascii="Poppins" w:eastAsia="Arial" w:hAnsi="Poppins" w:cs="Poppins"/>
          <w:color w:val="000000"/>
          <w:sz w:val="24"/>
        </w:rPr>
        <w:t xml:space="preserve"> that reimburs</w:t>
      </w:r>
      <w:r w:rsidR="00BF722F">
        <w:rPr>
          <w:rFonts w:ascii="Poppins" w:eastAsia="Arial" w:hAnsi="Poppins" w:cs="Poppins"/>
          <w:color w:val="000000"/>
          <w:sz w:val="24"/>
        </w:rPr>
        <w:t>e</w:t>
      </w:r>
      <w:r w:rsidRPr="00230E34">
        <w:rPr>
          <w:rFonts w:ascii="Poppins" w:eastAsia="Arial" w:hAnsi="Poppins" w:cs="Poppins"/>
          <w:color w:val="000000"/>
          <w:sz w:val="24"/>
        </w:rPr>
        <w:t xml:space="preserve"> providers at their full approved capital reimbursement rate.</w:t>
      </w:r>
    </w:p>
    <w:p w14:paraId="643C3614" w14:textId="1FCA82CD" w:rsidR="00886FDE" w:rsidRPr="00A2766D"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t xml:space="preserve">Continuing education, training, and opportunities for </w:t>
      </w:r>
      <w:r w:rsidRPr="00BF4497">
        <w:rPr>
          <w:rFonts w:ascii="Poppins" w:eastAsia="Arial" w:hAnsi="Poppins" w:cs="Poppins"/>
          <w:color w:val="000000"/>
          <w:sz w:val="24"/>
        </w:rPr>
        <w:t xml:space="preserve">the </w:t>
      </w:r>
      <w:r w:rsidRPr="008D7052">
        <w:rPr>
          <w:rFonts w:ascii="Poppins" w:eastAsia="Arial" w:hAnsi="Poppins" w:cs="Poppins"/>
          <w:color w:val="000000"/>
          <w:sz w:val="24"/>
        </w:rPr>
        <w:t>direct care</w:t>
      </w:r>
      <w:r w:rsidRPr="00BF4497">
        <w:rPr>
          <w:rFonts w:ascii="Poppins" w:eastAsia="Arial" w:hAnsi="Poppins" w:cs="Poppins"/>
          <w:color w:val="000000"/>
          <w:sz w:val="24"/>
        </w:rPr>
        <w:t xml:space="preserve"> and other frontline</w:t>
      </w:r>
      <w:r w:rsidRPr="008D7052">
        <w:rPr>
          <w:rFonts w:ascii="Poppins" w:eastAsia="Arial" w:hAnsi="Poppins" w:cs="Poppins"/>
          <w:color w:val="000000"/>
          <w:sz w:val="24"/>
        </w:rPr>
        <w:t xml:space="preserve"> </w:t>
      </w:r>
      <w:r w:rsidRPr="00BF4497">
        <w:rPr>
          <w:rFonts w:ascii="Poppins" w:eastAsia="Arial" w:hAnsi="Poppins" w:cs="Poppins"/>
          <w:color w:val="000000"/>
          <w:sz w:val="24"/>
        </w:rPr>
        <w:t>workforce must be taken into conside</w:t>
      </w:r>
      <w:r w:rsidRPr="00A2766D">
        <w:rPr>
          <w:rFonts w:ascii="Poppins" w:eastAsia="Arial" w:hAnsi="Poppins" w:cs="Poppins"/>
          <w:color w:val="000000"/>
          <w:sz w:val="24"/>
        </w:rPr>
        <w:t xml:space="preserve">ration when determining rates to retain valuable talent and expand the ability for voluntary providers to support people with </w:t>
      </w:r>
      <w:r>
        <w:rPr>
          <w:rFonts w:ascii="Poppins" w:eastAsia="Arial" w:hAnsi="Poppins" w:cs="Poppins"/>
          <w:color w:val="000000"/>
          <w:sz w:val="24"/>
        </w:rPr>
        <w:t xml:space="preserve">complex </w:t>
      </w:r>
      <w:r w:rsidRPr="00A2766D">
        <w:rPr>
          <w:rFonts w:ascii="Poppins" w:eastAsia="Arial" w:hAnsi="Poppins" w:cs="Poppins"/>
          <w:color w:val="000000"/>
          <w:sz w:val="24"/>
        </w:rPr>
        <w:t>higher</w:t>
      </w:r>
      <w:r>
        <w:rPr>
          <w:rFonts w:ascii="Poppins" w:eastAsia="Arial" w:hAnsi="Poppins" w:cs="Poppins"/>
          <w:color w:val="000000"/>
          <w:sz w:val="24"/>
        </w:rPr>
        <w:t xml:space="preserve"> </w:t>
      </w:r>
      <w:r w:rsidRPr="00A2766D">
        <w:rPr>
          <w:rFonts w:ascii="Poppins" w:eastAsia="Arial" w:hAnsi="Poppins" w:cs="Poppins"/>
          <w:color w:val="000000"/>
          <w:sz w:val="24"/>
        </w:rPr>
        <w:t>need</w:t>
      </w:r>
      <w:r>
        <w:rPr>
          <w:rFonts w:ascii="Poppins" w:eastAsia="Arial" w:hAnsi="Poppins" w:cs="Poppins"/>
          <w:color w:val="000000"/>
          <w:sz w:val="24"/>
        </w:rPr>
        <w:t>s</w:t>
      </w:r>
      <w:r w:rsidRPr="00A2766D">
        <w:rPr>
          <w:rFonts w:ascii="Poppins" w:eastAsia="Arial" w:hAnsi="Poppins" w:cs="Poppins"/>
          <w:color w:val="000000"/>
          <w:sz w:val="24"/>
        </w:rPr>
        <w:t xml:space="preserve">. </w:t>
      </w:r>
    </w:p>
    <w:p w14:paraId="74F377DA" w14:textId="3708BAEE" w:rsidR="00886FDE" w:rsidRPr="00A2766D"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t>Access to the methodology used by CAS to determine acuity assessments must be made available to providers. Greater transparency will lead to a continually refined and more equitable system</w:t>
      </w:r>
      <w:r>
        <w:rPr>
          <w:rFonts w:ascii="Poppins" w:eastAsia="Arial" w:hAnsi="Poppins" w:cs="Poppins"/>
          <w:color w:val="000000"/>
          <w:sz w:val="24"/>
        </w:rPr>
        <w:t xml:space="preserve"> that providers trust and support</w:t>
      </w:r>
      <w:r w:rsidRPr="00A2766D">
        <w:rPr>
          <w:rFonts w:ascii="Poppins" w:eastAsia="Arial" w:hAnsi="Poppins" w:cs="Poppins"/>
          <w:color w:val="000000"/>
          <w:sz w:val="24"/>
        </w:rPr>
        <w:t xml:space="preserve">. </w:t>
      </w:r>
      <w:r>
        <w:rPr>
          <w:rFonts w:ascii="Poppins" w:eastAsia="Arial" w:hAnsi="Poppins" w:cs="Poppins"/>
          <w:color w:val="000000"/>
          <w:sz w:val="24"/>
        </w:rPr>
        <w:t>This would be consistent with Governor Hochul’s directive that New York State agencies increase transparency and accessibility in their work.</w:t>
      </w:r>
    </w:p>
    <w:p w14:paraId="3B49D730" w14:textId="77777777" w:rsidR="00886FDE"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sidRPr="00A2766D">
        <w:rPr>
          <w:rFonts w:ascii="Poppins" w:eastAsia="Arial" w:hAnsi="Poppins" w:cs="Poppins"/>
          <w:color w:val="000000"/>
          <w:sz w:val="24"/>
        </w:rPr>
        <w:lastRenderedPageBreak/>
        <w:t>CAS assessments must accurately reflect the current acuity of a person and</w:t>
      </w:r>
      <w:r>
        <w:rPr>
          <w:rFonts w:ascii="Poppins" w:eastAsia="Arial" w:hAnsi="Poppins" w:cs="Poppins"/>
          <w:color w:val="000000"/>
          <w:sz w:val="24"/>
        </w:rPr>
        <w:t xml:space="preserve"> be</w:t>
      </w:r>
      <w:r w:rsidRPr="00A2766D">
        <w:rPr>
          <w:rFonts w:ascii="Poppins" w:eastAsia="Arial" w:hAnsi="Poppins" w:cs="Poppins"/>
          <w:color w:val="000000"/>
          <w:sz w:val="24"/>
        </w:rPr>
        <w:t xml:space="preserve"> completed within a reasonable timeframe to ensure an appropriate placement and proper provider reimbursement. </w:t>
      </w:r>
    </w:p>
    <w:p w14:paraId="1AD122FB" w14:textId="77777777" w:rsidR="00886FDE" w:rsidRPr="00A2766D" w:rsidRDefault="00886FDE" w:rsidP="00886FDE">
      <w:pPr>
        <w:numPr>
          <w:ilvl w:val="0"/>
          <w:numId w:val="9"/>
        </w:numPr>
        <w:spacing w:before="120" w:after="240" w:line="360" w:lineRule="exact"/>
        <w:ind w:right="72"/>
        <w:textAlignment w:val="baseline"/>
        <w:rPr>
          <w:rFonts w:ascii="Poppins" w:eastAsia="Arial" w:hAnsi="Poppins" w:cs="Poppins"/>
          <w:color w:val="000000"/>
          <w:sz w:val="24"/>
        </w:rPr>
      </w:pPr>
      <w:r>
        <w:rPr>
          <w:rFonts w:ascii="Poppins" w:eastAsia="Arial" w:hAnsi="Poppins" w:cs="Poppins"/>
          <w:color w:val="000000"/>
          <w:sz w:val="24"/>
        </w:rPr>
        <w:t>There must be a mechanism for timely CAS reassessments for individuals that experience a significant change in their service level needs.</w:t>
      </w:r>
    </w:p>
    <w:p w14:paraId="1191AA11" w14:textId="3EA97DA9" w:rsidR="00886FDE" w:rsidRDefault="003E2E18" w:rsidP="003E2E18">
      <w:pPr>
        <w:pStyle w:val="ListParagraph"/>
      </w:pPr>
      <w:r w:rsidRPr="003E2E18">
        <w:rPr>
          <w:rFonts w:ascii="Poppins" w:eastAsia="Arial" w:hAnsi="Poppins" w:cs="Poppins"/>
          <w:color w:val="000000"/>
          <w:sz w:val="24"/>
        </w:rPr>
        <w:t>A responsible transition to CAS based rate</w:t>
      </w:r>
      <w:r w:rsidR="00011AE6">
        <w:rPr>
          <w:rFonts w:ascii="Poppins" w:eastAsia="Arial" w:hAnsi="Poppins" w:cs="Poppins"/>
          <w:color w:val="000000"/>
          <w:sz w:val="24"/>
        </w:rPr>
        <w:t>-</w:t>
      </w:r>
      <w:r w:rsidRPr="003E2E18">
        <w:rPr>
          <w:rFonts w:ascii="Poppins" w:eastAsia="Arial" w:hAnsi="Poppins" w:cs="Poppins"/>
          <w:color w:val="000000"/>
          <w:sz w:val="24"/>
        </w:rPr>
        <w:t>setting requires accurate baseline costs, sufficient time for implementation, and full transparency. By adopting these recommendations, the State can improve equity and acuity alignment without destabilizing providers or jeopardizing supports for people with intellectual and developmental disabilities.</w:t>
      </w:r>
      <w:bookmarkEnd w:id="0"/>
    </w:p>
    <w:p w14:paraId="061BEFE4" w14:textId="621AAADC" w:rsidR="00601F37" w:rsidRPr="00A2766D" w:rsidRDefault="00601F37" w:rsidP="00601F37">
      <w:pPr>
        <w:spacing w:before="240" w:line="620" w:lineRule="exact"/>
        <w:textAlignment w:val="baseline"/>
        <w:rPr>
          <w:rFonts w:ascii="Poppins" w:eastAsia="Arial" w:hAnsi="Poppins" w:cs="Poppins"/>
          <w:color w:val="44697C"/>
          <w:spacing w:val="2"/>
          <w:sz w:val="53"/>
        </w:rPr>
      </w:pPr>
      <w:r w:rsidRPr="00BF4497">
        <w:rPr>
          <w:rFonts w:ascii="Poppins" w:eastAsia="Arial" w:hAnsi="Poppins" w:cs="Poppins"/>
          <w:color w:val="44697C"/>
          <w:spacing w:val="2"/>
          <w:sz w:val="53"/>
        </w:rPr>
        <w:t xml:space="preserve">Invest in </w:t>
      </w:r>
      <w:r>
        <w:rPr>
          <w:rFonts w:ascii="Poppins" w:eastAsia="Arial" w:hAnsi="Poppins" w:cs="Poppins"/>
          <w:color w:val="44697C"/>
          <w:spacing w:val="2"/>
          <w:sz w:val="53"/>
        </w:rPr>
        <w:t xml:space="preserve">4410 </w:t>
      </w:r>
      <w:r w:rsidRPr="00BF4497">
        <w:rPr>
          <w:rFonts w:ascii="Poppins" w:eastAsia="Arial" w:hAnsi="Poppins" w:cs="Poppins"/>
          <w:color w:val="44697C"/>
          <w:spacing w:val="2"/>
          <w:sz w:val="53"/>
        </w:rPr>
        <w:t>Preschool</w:t>
      </w:r>
      <w:r w:rsidR="00E279E3">
        <w:rPr>
          <w:rFonts w:ascii="Poppins" w:eastAsia="Arial" w:hAnsi="Poppins" w:cs="Poppins"/>
          <w:color w:val="44697C"/>
          <w:spacing w:val="2"/>
          <w:sz w:val="53"/>
        </w:rPr>
        <w:t xml:space="preserve"> </w:t>
      </w:r>
      <w:r>
        <w:rPr>
          <w:rFonts w:ascii="Poppins" w:eastAsia="Arial" w:hAnsi="Poppins" w:cs="Poppins"/>
          <w:color w:val="44697C"/>
          <w:spacing w:val="2"/>
          <w:sz w:val="53"/>
        </w:rPr>
        <w:t xml:space="preserve">and </w:t>
      </w:r>
      <w:r w:rsidRPr="00A2766D">
        <w:rPr>
          <w:rFonts w:ascii="Poppins" w:eastAsia="Arial" w:hAnsi="Poppins" w:cs="Poppins"/>
          <w:color w:val="44697C"/>
          <w:spacing w:val="2"/>
          <w:sz w:val="53"/>
        </w:rPr>
        <w:t>853 Schools</w:t>
      </w:r>
      <w:r w:rsidR="00E279E3">
        <w:rPr>
          <w:rFonts w:ascii="Poppins" w:eastAsia="Arial" w:hAnsi="Poppins" w:cs="Poppins"/>
          <w:color w:val="44697C"/>
          <w:spacing w:val="2"/>
          <w:sz w:val="53"/>
        </w:rPr>
        <w:t xml:space="preserve"> and Federal IDEA Protection</w:t>
      </w:r>
      <w:r w:rsidR="00D369C9">
        <w:rPr>
          <w:rFonts w:ascii="Poppins" w:eastAsia="Arial" w:hAnsi="Poppins" w:cs="Poppins"/>
          <w:color w:val="44697C"/>
          <w:spacing w:val="2"/>
          <w:sz w:val="53"/>
        </w:rPr>
        <w:t>s</w:t>
      </w:r>
    </w:p>
    <w:p w14:paraId="518E3AE4" w14:textId="77777777" w:rsidR="00601F37" w:rsidRPr="00975528" w:rsidRDefault="00601F37" w:rsidP="00601F37">
      <w:pPr>
        <w:spacing w:before="240" w:after="120" w:line="400" w:lineRule="exact"/>
        <w:textAlignment w:val="baseline"/>
        <w:rPr>
          <w:rFonts w:ascii="Poppins" w:eastAsia="Arial" w:hAnsi="Poppins" w:cs="Poppins"/>
          <w:b/>
          <w:color w:val="ED7D31" w:themeColor="accent2"/>
          <w:spacing w:val="-12"/>
          <w:w w:val="105"/>
          <w:sz w:val="35"/>
        </w:rPr>
      </w:pPr>
      <w:r w:rsidRPr="00975528">
        <w:rPr>
          <w:rFonts w:ascii="Poppins" w:eastAsia="Arial" w:hAnsi="Poppins" w:cs="Poppins"/>
          <w:b/>
          <w:color w:val="ED7D31" w:themeColor="accent2"/>
          <w:spacing w:val="-12"/>
          <w:w w:val="105"/>
          <w:sz w:val="35"/>
        </w:rPr>
        <w:t>Issue:</w:t>
      </w:r>
    </w:p>
    <w:p w14:paraId="58762893" w14:textId="2A5D49BE" w:rsidR="00601F37" w:rsidRPr="00A845B7" w:rsidRDefault="00601F37" w:rsidP="00601F37">
      <w:pPr>
        <w:spacing w:before="120" w:after="240" w:line="360" w:lineRule="exact"/>
        <w:ind w:right="360"/>
        <w:textAlignment w:val="baseline"/>
        <w:rPr>
          <w:rFonts w:ascii="Poppins" w:eastAsia="Arial" w:hAnsi="Poppins" w:cs="Poppins"/>
          <w:sz w:val="24"/>
        </w:rPr>
      </w:pPr>
      <w:r w:rsidRPr="00A845B7">
        <w:rPr>
          <w:rFonts w:ascii="Poppins" w:eastAsia="Arial" w:hAnsi="Poppins" w:cs="Poppins"/>
          <w:sz w:val="24"/>
        </w:rPr>
        <w:t>4410 Preschools and 853 state</w:t>
      </w:r>
      <w:r w:rsidR="003B46E2">
        <w:rPr>
          <w:rFonts w:ascii="Poppins" w:eastAsia="Arial" w:hAnsi="Poppins" w:cs="Poppins"/>
          <w:sz w:val="24"/>
        </w:rPr>
        <w:t xml:space="preserve"> </w:t>
      </w:r>
      <w:r w:rsidRPr="00A845B7">
        <w:rPr>
          <w:rFonts w:ascii="Poppins" w:eastAsia="Arial" w:hAnsi="Poppins" w:cs="Poppins"/>
          <w:sz w:val="24"/>
        </w:rPr>
        <w:t>approved non</w:t>
      </w:r>
      <w:r w:rsidR="003B46E2">
        <w:rPr>
          <w:rFonts w:ascii="Poppins" w:eastAsia="Arial" w:hAnsi="Poppins" w:cs="Poppins"/>
          <w:sz w:val="24"/>
        </w:rPr>
        <w:t>-</w:t>
      </w:r>
      <w:r w:rsidRPr="00A845B7">
        <w:rPr>
          <w:rFonts w:ascii="Poppins" w:eastAsia="Arial" w:hAnsi="Poppins" w:cs="Poppins"/>
          <w:sz w:val="24"/>
        </w:rPr>
        <w:t xml:space="preserve">public school-age programs serve children with intellectual and developmental </w:t>
      </w:r>
      <w:r w:rsidR="0019678F" w:rsidRPr="00A845B7">
        <w:rPr>
          <w:rFonts w:ascii="Poppins" w:eastAsia="Arial" w:hAnsi="Poppins" w:cs="Poppins"/>
          <w:sz w:val="24"/>
        </w:rPr>
        <w:t>disabilities</w:t>
      </w:r>
      <w:r w:rsidR="0019678F">
        <w:rPr>
          <w:rFonts w:ascii="Poppins" w:eastAsia="Arial" w:hAnsi="Poppins" w:cs="Poppins"/>
          <w:sz w:val="24"/>
        </w:rPr>
        <w:t xml:space="preserve"> (</w:t>
      </w:r>
      <w:r w:rsidR="00954BB9">
        <w:rPr>
          <w:rFonts w:ascii="Poppins" w:eastAsia="Arial" w:hAnsi="Poppins" w:cs="Poppins"/>
          <w:sz w:val="24"/>
        </w:rPr>
        <w:t>IDD)</w:t>
      </w:r>
      <w:r w:rsidRPr="00A845B7">
        <w:rPr>
          <w:rFonts w:ascii="Poppins" w:eastAsia="Arial" w:hAnsi="Poppins" w:cs="Poppins"/>
          <w:sz w:val="24"/>
        </w:rPr>
        <w:t xml:space="preserve"> </w:t>
      </w:r>
      <w:r w:rsidR="00A3037F" w:rsidRPr="003C3214">
        <w:rPr>
          <w:rFonts w:ascii="Poppins" w:eastAsia="Arial" w:hAnsi="Poppins" w:cs="Poppins"/>
          <w:sz w:val="24"/>
        </w:rPr>
        <w:t>and delays</w:t>
      </w:r>
      <w:r w:rsidR="00954BB9">
        <w:rPr>
          <w:rFonts w:ascii="Poppins" w:eastAsia="Arial" w:hAnsi="Poppins" w:cs="Poppins"/>
          <w:sz w:val="24"/>
        </w:rPr>
        <w:t xml:space="preserve">. These </w:t>
      </w:r>
      <w:r w:rsidRPr="00A845B7">
        <w:rPr>
          <w:rFonts w:ascii="Poppins" w:eastAsia="Arial" w:hAnsi="Poppins" w:cs="Poppins"/>
          <w:sz w:val="24"/>
        </w:rPr>
        <w:t xml:space="preserve">are publicly funded students and placed in our schools only after the local school district </w:t>
      </w:r>
      <w:r w:rsidR="003B46E2" w:rsidRPr="003B46E2">
        <w:rPr>
          <w:rFonts w:ascii="Poppins" w:eastAsia="Arial" w:hAnsi="Poppins" w:cs="Poppins"/>
          <w:sz w:val="24"/>
        </w:rPr>
        <w:t xml:space="preserve">Committee on Preschool Special Education </w:t>
      </w:r>
      <w:r w:rsidR="003B46E2">
        <w:rPr>
          <w:rFonts w:ascii="Poppins" w:eastAsia="Arial" w:hAnsi="Poppins" w:cs="Poppins"/>
          <w:sz w:val="24"/>
        </w:rPr>
        <w:t>(</w:t>
      </w:r>
      <w:r w:rsidRPr="00A845B7">
        <w:rPr>
          <w:rFonts w:ascii="Poppins" w:eastAsia="Arial" w:hAnsi="Poppins" w:cs="Poppins"/>
          <w:sz w:val="24"/>
        </w:rPr>
        <w:t>CPSE</w:t>
      </w:r>
      <w:r w:rsidR="003B46E2">
        <w:rPr>
          <w:rFonts w:ascii="Poppins" w:eastAsia="Arial" w:hAnsi="Poppins" w:cs="Poppins"/>
          <w:sz w:val="24"/>
        </w:rPr>
        <w:t xml:space="preserve">) or </w:t>
      </w:r>
      <w:r w:rsidR="003B46E2" w:rsidRPr="003B46E2">
        <w:rPr>
          <w:rFonts w:ascii="Poppins" w:eastAsia="Arial" w:hAnsi="Poppins" w:cs="Poppins"/>
          <w:sz w:val="24"/>
        </w:rPr>
        <w:t xml:space="preserve">Committee on Special Education </w:t>
      </w:r>
      <w:r w:rsidR="003B46E2">
        <w:rPr>
          <w:rFonts w:ascii="Poppins" w:eastAsia="Arial" w:hAnsi="Poppins" w:cs="Poppins"/>
          <w:sz w:val="24"/>
        </w:rPr>
        <w:t>(</w:t>
      </w:r>
      <w:r w:rsidRPr="00A845B7">
        <w:rPr>
          <w:rFonts w:ascii="Poppins" w:eastAsia="Arial" w:hAnsi="Poppins" w:cs="Poppins"/>
          <w:sz w:val="24"/>
        </w:rPr>
        <w:t>CSE</w:t>
      </w:r>
      <w:r w:rsidR="003B46E2">
        <w:rPr>
          <w:rFonts w:ascii="Poppins" w:eastAsia="Arial" w:hAnsi="Poppins" w:cs="Poppins"/>
          <w:sz w:val="24"/>
        </w:rPr>
        <w:t>)</w:t>
      </w:r>
      <w:r w:rsidRPr="00A845B7">
        <w:rPr>
          <w:rFonts w:ascii="Poppins" w:eastAsia="Arial" w:hAnsi="Poppins" w:cs="Poppins"/>
          <w:sz w:val="24"/>
        </w:rPr>
        <w:t xml:space="preserve"> has determined that they are unable to offer a free and appropriate education </w:t>
      </w:r>
      <w:r w:rsidR="003B46E2">
        <w:rPr>
          <w:rFonts w:ascii="Poppins" w:eastAsia="Arial" w:hAnsi="Poppins" w:cs="Poppins"/>
          <w:sz w:val="24"/>
        </w:rPr>
        <w:t xml:space="preserve">(FAPE) </w:t>
      </w:r>
      <w:r w:rsidRPr="00A845B7">
        <w:rPr>
          <w:rFonts w:ascii="Poppins" w:eastAsia="Arial" w:hAnsi="Poppins" w:cs="Poppins"/>
          <w:sz w:val="24"/>
        </w:rPr>
        <w:t>as required by federal law. Therefore, our schools are an integral part of New York States continuum of services and they help New York State fulfill its federal mandate.</w:t>
      </w:r>
    </w:p>
    <w:p w14:paraId="47FF70E2" w14:textId="55DC791C" w:rsidR="00601F37" w:rsidRDefault="00601F37" w:rsidP="00601F37">
      <w:pPr>
        <w:spacing w:before="120" w:after="240" w:line="360" w:lineRule="exact"/>
        <w:ind w:right="360"/>
        <w:textAlignment w:val="baseline"/>
        <w:rPr>
          <w:rFonts w:ascii="Poppins" w:eastAsia="Arial" w:hAnsi="Poppins" w:cs="Poppins"/>
          <w:color w:val="000000"/>
          <w:sz w:val="24"/>
        </w:rPr>
      </w:pPr>
      <w:r>
        <w:rPr>
          <w:rFonts w:ascii="Poppins" w:eastAsia="Arial" w:hAnsi="Poppins" w:cs="Poppins"/>
          <w:color w:val="000000"/>
          <w:sz w:val="24"/>
        </w:rPr>
        <w:t xml:space="preserve">However, specialized 4410 and 853 programs continue to receive tuition rates that fail to adequately cover the cost of providing an appropriate education to children with the highest support needs. The </w:t>
      </w:r>
      <w:r w:rsidRPr="00A2766D">
        <w:rPr>
          <w:rFonts w:ascii="Poppins" w:eastAsia="Arial" w:hAnsi="Poppins" w:cs="Poppins"/>
          <w:color w:val="000000"/>
          <w:sz w:val="24"/>
        </w:rPr>
        <w:t xml:space="preserve">state has </w:t>
      </w:r>
      <w:r w:rsidRPr="00A2766D">
        <w:rPr>
          <w:rFonts w:ascii="Poppins" w:eastAsia="Arial" w:hAnsi="Poppins" w:cs="Poppins"/>
          <w:color w:val="000000"/>
          <w:sz w:val="24"/>
        </w:rPr>
        <w:lastRenderedPageBreak/>
        <w:t xml:space="preserve">historically reimbursed these programs </w:t>
      </w:r>
      <w:r w:rsidRPr="001C4F90">
        <w:rPr>
          <w:rFonts w:ascii="Poppins" w:eastAsia="Arial" w:hAnsi="Poppins" w:cs="Poppins"/>
          <w:color w:val="000000"/>
          <w:sz w:val="24"/>
        </w:rPr>
        <w:t xml:space="preserve">at a </w:t>
      </w:r>
      <w:r>
        <w:rPr>
          <w:rFonts w:ascii="Poppins" w:eastAsia="Arial" w:hAnsi="Poppins" w:cs="Poppins"/>
          <w:color w:val="000000"/>
          <w:sz w:val="24"/>
        </w:rPr>
        <w:t xml:space="preserve">tuition </w:t>
      </w:r>
      <w:r w:rsidRPr="001C4F90">
        <w:rPr>
          <w:rFonts w:ascii="Poppins" w:eastAsia="Arial" w:hAnsi="Poppins" w:cs="Poppins"/>
          <w:color w:val="000000"/>
          <w:sz w:val="24"/>
        </w:rPr>
        <w:t>rate</w:t>
      </w:r>
      <w:r w:rsidRPr="00A2766D">
        <w:rPr>
          <w:rFonts w:ascii="Poppins" w:eastAsia="Arial" w:hAnsi="Poppins" w:cs="Poppins"/>
          <w:color w:val="000000"/>
          <w:sz w:val="24"/>
        </w:rPr>
        <w:t xml:space="preserve"> below allowable cost and even less of actual cost. </w:t>
      </w:r>
    </w:p>
    <w:p w14:paraId="2D9A7401" w14:textId="6427896B" w:rsidR="00601F37" w:rsidRDefault="00601F37" w:rsidP="00601F37">
      <w:pPr>
        <w:spacing w:before="120" w:after="240" w:line="360" w:lineRule="exact"/>
        <w:ind w:right="360"/>
        <w:textAlignment w:val="baseline"/>
        <w:rPr>
          <w:rFonts w:ascii="Poppins" w:eastAsia="Arial" w:hAnsi="Poppins" w:cs="Poppins"/>
          <w:color w:val="000000"/>
          <w:sz w:val="24"/>
        </w:rPr>
      </w:pPr>
      <w:r w:rsidRPr="00A2766D">
        <w:rPr>
          <w:rFonts w:ascii="Poppins" w:eastAsia="Arial" w:hAnsi="Poppins" w:cs="Poppins"/>
          <w:color w:val="000000"/>
          <w:sz w:val="24"/>
        </w:rPr>
        <w:t>Chapters of The Arc New York can</w:t>
      </w:r>
      <w:r>
        <w:rPr>
          <w:rFonts w:ascii="Poppins" w:eastAsia="Arial" w:hAnsi="Poppins" w:cs="Poppins"/>
          <w:color w:val="000000"/>
          <w:sz w:val="24"/>
        </w:rPr>
        <w:t xml:space="preserve"> </w:t>
      </w:r>
      <w:r w:rsidRPr="00A2766D">
        <w:rPr>
          <w:rFonts w:ascii="Poppins" w:eastAsia="Arial" w:hAnsi="Poppins" w:cs="Poppins"/>
          <w:color w:val="000000"/>
          <w:sz w:val="24"/>
        </w:rPr>
        <w:t>no</w:t>
      </w:r>
      <w:r>
        <w:rPr>
          <w:rFonts w:ascii="Poppins" w:eastAsia="Arial" w:hAnsi="Poppins" w:cs="Poppins"/>
          <w:color w:val="000000"/>
          <w:sz w:val="24"/>
        </w:rPr>
        <w:t xml:space="preserve"> longer afford to </w:t>
      </w:r>
      <w:r w:rsidRPr="00A2766D">
        <w:rPr>
          <w:rFonts w:ascii="Poppins" w:eastAsia="Arial" w:hAnsi="Poppins" w:cs="Poppins"/>
          <w:color w:val="000000"/>
          <w:sz w:val="24"/>
        </w:rPr>
        <w:t xml:space="preserve">subsidize preschool </w:t>
      </w:r>
      <w:r w:rsidR="0019678F">
        <w:rPr>
          <w:rFonts w:ascii="Poppins" w:eastAsia="Arial" w:hAnsi="Poppins" w:cs="Poppins"/>
          <w:color w:val="000000"/>
          <w:sz w:val="24"/>
        </w:rPr>
        <w:t xml:space="preserve">and school-age </w:t>
      </w:r>
      <w:r w:rsidRPr="00A2766D">
        <w:rPr>
          <w:rFonts w:ascii="Poppins" w:eastAsia="Arial" w:hAnsi="Poppins" w:cs="Poppins"/>
          <w:color w:val="000000"/>
          <w:sz w:val="24"/>
        </w:rPr>
        <w:t xml:space="preserve">programs without endangering other OPWDD related programs. In addition, due to the teacher compensation gap between special education schools and public schools, we also continue to have extraordinary teacher recruitment and retention challenges. Federal grants provided to states through the American Rescue Plan Act (ARPA) in 2021 assisted education providers impacted by the pandemic, but this one-time infusion of aid </w:t>
      </w:r>
      <w:r>
        <w:rPr>
          <w:rFonts w:ascii="Poppins" w:eastAsia="Arial" w:hAnsi="Poppins" w:cs="Poppins"/>
          <w:color w:val="000000"/>
          <w:sz w:val="24"/>
        </w:rPr>
        <w:t>did</w:t>
      </w:r>
      <w:r w:rsidRPr="00A2766D">
        <w:rPr>
          <w:rFonts w:ascii="Poppins" w:eastAsia="Arial" w:hAnsi="Poppins" w:cs="Poppins"/>
          <w:color w:val="000000"/>
          <w:sz w:val="24"/>
        </w:rPr>
        <w:t xml:space="preserve"> not </w:t>
      </w:r>
      <w:r>
        <w:rPr>
          <w:rFonts w:ascii="Poppins" w:eastAsia="Arial" w:hAnsi="Poppins" w:cs="Poppins"/>
          <w:color w:val="000000"/>
          <w:sz w:val="24"/>
        </w:rPr>
        <w:t xml:space="preserve">and will not </w:t>
      </w:r>
      <w:r w:rsidRPr="00A2766D">
        <w:rPr>
          <w:rFonts w:ascii="Poppins" w:eastAsia="Arial" w:hAnsi="Poppins" w:cs="Poppins"/>
          <w:color w:val="000000"/>
          <w:sz w:val="24"/>
        </w:rPr>
        <w:t>sustain these programs into the future.</w:t>
      </w:r>
      <w:r w:rsidRPr="00A2766D">
        <w:rPr>
          <w:rStyle w:val="FootnoteReference"/>
          <w:rFonts w:ascii="Poppins" w:eastAsia="Arial" w:hAnsi="Poppins" w:cs="Poppins"/>
          <w:color w:val="000000"/>
          <w:sz w:val="24"/>
        </w:rPr>
        <w:footnoteReference w:id="6"/>
      </w:r>
      <w:r w:rsidRPr="00A2766D">
        <w:rPr>
          <w:rFonts w:ascii="Poppins" w:eastAsia="Arial" w:hAnsi="Poppins" w:cs="Poppins"/>
          <w:color w:val="000000"/>
          <w:sz w:val="24"/>
        </w:rPr>
        <w:t xml:space="preserve"> </w:t>
      </w:r>
      <w:r>
        <w:rPr>
          <w:rFonts w:ascii="Poppins" w:eastAsia="Arial" w:hAnsi="Poppins" w:cs="Poppins"/>
          <w:color w:val="000000"/>
          <w:sz w:val="24"/>
        </w:rPr>
        <w:t xml:space="preserve">As these funds have long since </w:t>
      </w:r>
      <w:proofErr w:type="spellStart"/>
      <w:r>
        <w:rPr>
          <w:rFonts w:ascii="Poppins" w:eastAsia="Arial" w:hAnsi="Poppins" w:cs="Poppins"/>
          <w:color w:val="000000"/>
          <w:sz w:val="24"/>
        </w:rPr>
        <w:t>sunseted</w:t>
      </w:r>
      <w:proofErr w:type="spellEnd"/>
      <w:r>
        <w:rPr>
          <w:rFonts w:ascii="Poppins" w:eastAsia="Arial" w:hAnsi="Poppins" w:cs="Poppins"/>
          <w:color w:val="000000"/>
          <w:sz w:val="24"/>
        </w:rPr>
        <w:t xml:space="preserve">, schools have been faced with an untenable financial cliff. </w:t>
      </w:r>
    </w:p>
    <w:p w14:paraId="19612567" w14:textId="4CC8BBFC" w:rsidR="00601F37" w:rsidRDefault="00601F37" w:rsidP="00601F37">
      <w:pPr>
        <w:spacing w:before="120" w:after="240" w:line="360" w:lineRule="exact"/>
        <w:ind w:right="360"/>
        <w:textAlignment w:val="baseline"/>
        <w:rPr>
          <w:rFonts w:ascii="Poppins" w:eastAsia="Arial" w:hAnsi="Poppins" w:cs="Poppins"/>
          <w:color w:val="000000"/>
          <w:sz w:val="24"/>
        </w:rPr>
      </w:pPr>
      <w:r>
        <w:rPr>
          <w:rFonts w:ascii="Poppins" w:eastAsia="Arial" w:hAnsi="Poppins" w:cs="Poppins"/>
          <w:color w:val="000000"/>
          <w:sz w:val="24"/>
        </w:rPr>
        <w:t xml:space="preserve">The most recent analysis of teaching staff vacancies was conducted in late 2024 by the Inter Agency Council of Developmental Disabilities.  They surveyed 89 4410 and 853 school providers </w:t>
      </w:r>
      <w:r w:rsidRPr="003158F0">
        <w:rPr>
          <w:rFonts w:ascii="Poppins" w:eastAsia="Arial" w:hAnsi="Poppins" w:cs="Poppins"/>
          <w:color w:val="000000"/>
          <w:sz w:val="24"/>
        </w:rPr>
        <w:t xml:space="preserve">from </w:t>
      </w:r>
      <w:r>
        <w:rPr>
          <w:rFonts w:ascii="Poppins" w:eastAsia="Arial" w:hAnsi="Poppins" w:cs="Poppins"/>
          <w:color w:val="000000"/>
          <w:sz w:val="24"/>
        </w:rPr>
        <w:t>across the state. Their findings show the perilous state of educational services for children with IDD and reflect the crisis occurring across the state</w:t>
      </w:r>
      <w:r w:rsidR="003B46E2">
        <w:rPr>
          <w:rFonts w:ascii="Poppins" w:eastAsia="Arial" w:hAnsi="Poppins" w:cs="Poppins"/>
          <w:color w:val="000000"/>
          <w:sz w:val="24"/>
        </w:rPr>
        <w:t>:</w:t>
      </w:r>
      <w:r>
        <w:rPr>
          <w:rFonts w:ascii="Poppins" w:eastAsia="Arial" w:hAnsi="Poppins" w:cs="Poppins"/>
          <w:color w:val="000000"/>
          <w:sz w:val="24"/>
        </w:rPr>
        <w:t xml:space="preserve"> </w:t>
      </w:r>
    </w:p>
    <w:p w14:paraId="3EE4AE7E" w14:textId="77777777" w:rsidR="00601F37" w:rsidRPr="00C37434" w:rsidRDefault="00601F37" w:rsidP="00601F37">
      <w:pPr>
        <w:numPr>
          <w:ilvl w:val="0"/>
          <w:numId w:val="17"/>
        </w:numPr>
        <w:spacing w:before="120" w:after="240" w:line="360" w:lineRule="exact"/>
        <w:ind w:right="360"/>
        <w:textAlignment w:val="baseline"/>
        <w:rPr>
          <w:rFonts w:ascii="Poppins" w:eastAsia="Arial" w:hAnsi="Poppins" w:cs="Poppins"/>
          <w:color w:val="000000"/>
          <w:sz w:val="24"/>
        </w:rPr>
      </w:pPr>
      <w:r w:rsidRPr="00BF4497">
        <w:rPr>
          <w:rFonts w:ascii="Poppins" w:eastAsia="Arial" w:hAnsi="Poppins" w:cs="Poppins"/>
          <w:bCs/>
          <w:color w:val="000000"/>
          <w:sz w:val="24"/>
        </w:rPr>
        <w:t xml:space="preserve">1/3 of </w:t>
      </w:r>
      <w:r>
        <w:rPr>
          <w:rFonts w:ascii="Poppins" w:eastAsia="Arial" w:hAnsi="Poppins" w:cs="Poppins"/>
          <w:bCs/>
          <w:color w:val="000000"/>
          <w:sz w:val="24"/>
        </w:rPr>
        <w:t xml:space="preserve">certified </w:t>
      </w:r>
      <w:r w:rsidRPr="00BF4497">
        <w:rPr>
          <w:rFonts w:ascii="Poppins" w:eastAsia="Arial" w:hAnsi="Poppins" w:cs="Poppins"/>
          <w:bCs/>
          <w:color w:val="000000"/>
          <w:sz w:val="24"/>
        </w:rPr>
        <w:t>teaching positions remain vacant</w:t>
      </w:r>
    </w:p>
    <w:p w14:paraId="6606FBF3" w14:textId="77777777" w:rsidR="00601F37" w:rsidRDefault="00601F37" w:rsidP="00601F37">
      <w:pPr>
        <w:numPr>
          <w:ilvl w:val="0"/>
          <w:numId w:val="17"/>
        </w:numPr>
        <w:spacing w:before="120" w:after="240" w:line="360" w:lineRule="exact"/>
        <w:ind w:right="360"/>
        <w:textAlignment w:val="baseline"/>
        <w:rPr>
          <w:rFonts w:ascii="Poppins" w:eastAsia="Arial" w:hAnsi="Poppins" w:cs="Poppins"/>
          <w:color w:val="000000"/>
          <w:sz w:val="24"/>
        </w:rPr>
      </w:pPr>
      <w:r>
        <w:rPr>
          <w:rFonts w:ascii="Poppins" w:eastAsia="Arial" w:hAnsi="Poppins" w:cs="Poppins"/>
          <w:color w:val="000000"/>
          <w:sz w:val="24"/>
        </w:rPr>
        <w:t>Over 175 SED approved classrooms closed due to staffing shortages</w:t>
      </w:r>
      <w:r w:rsidRPr="00C37434">
        <w:rPr>
          <w:rFonts w:ascii="Poppins" w:eastAsia="Arial" w:hAnsi="Poppins" w:cs="Poppins"/>
          <w:color w:val="000000"/>
          <w:sz w:val="24"/>
        </w:rPr>
        <w:t xml:space="preserve"> </w:t>
      </w:r>
    </w:p>
    <w:p w14:paraId="34FC93DC" w14:textId="77777777" w:rsidR="00601F37" w:rsidRPr="00D65272" w:rsidRDefault="00601F37" w:rsidP="00601F37">
      <w:pPr>
        <w:pStyle w:val="ListParagraph"/>
        <w:numPr>
          <w:ilvl w:val="0"/>
          <w:numId w:val="17"/>
        </w:numPr>
        <w:rPr>
          <w:rFonts w:ascii="Poppins" w:eastAsia="Arial" w:hAnsi="Poppins" w:cs="Poppins"/>
          <w:color w:val="000000"/>
          <w:sz w:val="24"/>
        </w:rPr>
      </w:pPr>
      <w:r>
        <w:rPr>
          <w:rFonts w:ascii="Poppins" w:eastAsia="Arial" w:hAnsi="Poppins" w:cs="Poppins"/>
          <w:color w:val="000000"/>
          <w:sz w:val="24"/>
        </w:rPr>
        <w:t>A total of 357</w:t>
      </w:r>
      <w:r w:rsidRPr="00D64BE2">
        <w:rPr>
          <w:rFonts w:ascii="Poppins" w:eastAsia="Arial" w:hAnsi="Poppins" w:cs="Poppins"/>
          <w:color w:val="000000"/>
          <w:sz w:val="24"/>
        </w:rPr>
        <w:t xml:space="preserve"> certified special education teachers left the 4410 preschools </w:t>
      </w:r>
      <w:r>
        <w:rPr>
          <w:rFonts w:ascii="Poppins" w:eastAsia="Arial" w:hAnsi="Poppins" w:cs="Poppins"/>
          <w:color w:val="000000"/>
          <w:sz w:val="24"/>
        </w:rPr>
        <w:t>and 853 school aged programs in one year – a 17% loss</w:t>
      </w:r>
    </w:p>
    <w:p w14:paraId="58C13F0E" w14:textId="77777777" w:rsidR="00601F37" w:rsidRDefault="00601F37" w:rsidP="00601F37">
      <w:pPr>
        <w:numPr>
          <w:ilvl w:val="0"/>
          <w:numId w:val="17"/>
        </w:numPr>
        <w:spacing w:before="120" w:after="240" w:line="360" w:lineRule="exact"/>
        <w:ind w:right="360"/>
        <w:textAlignment w:val="baseline"/>
        <w:rPr>
          <w:rFonts w:ascii="Poppins" w:eastAsia="Arial" w:hAnsi="Poppins" w:cs="Poppins"/>
          <w:color w:val="000000"/>
          <w:sz w:val="24"/>
        </w:rPr>
      </w:pPr>
      <w:r w:rsidRPr="00BF4497">
        <w:rPr>
          <w:rFonts w:ascii="Poppins" w:eastAsia="Arial" w:hAnsi="Poppins" w:cs="Poppins"/>
          <w:bCs/>
          <w:color w:val="000000"/>
          <w:sz w:val="24"/>
        </w:rPr>
        <w:t>8</w:t>
      </w:r>
      <w:r>
        <w:rPr>
          <w:rFonts w:ascii="Poppins" w:eastAsia="Arial" w:hAnsi="Poppins" w:cs="Poppins"/>
          <w:bCs/>
          <w:color w:val="000000"/>
          <w:sz w:val="24"/>
        </w:rPr>
        <w:t>1</w:t>
      </w:r>
      <w:r w:rsidRPr="00BF4497">
        <w:rPr>
          <w:rFonts w:ascii="Poppins" w:eastAsia="Arial" w:hAnsi="Poppins" w:cs="Poppins"/>
          <w:bCs/>
          <w:color w:val="000000"/>
          <w:sz w:val="24"/>
        </w:rPr>
        <w:t>%</w:t>
      </w:r>
      <w:r w:rsidRPr="00C37434">
        <w:rPr>
          <w:rFonts w:ascii="Poppins" w:eastAsia="Arial" w:hAnsi="Poppins" w:cs="Poppins"/>
          <w:color w:val="000000"/>
          <w:sz w:val="24"/>
        </w:rPr>
        <w:t xml:space="preserve"> of education providers have used school administrators or non-teaching staff to cover classrooms due to staffing shortages this school year</w:t>
      </w:r>
    </w:p>
    <w:p w14:paraId="089CD7A7" w14:textId="77777777" w:rsidR="00601F37" w:rsidRPr="00D65272" w:rsidRDefault="00601F37" w:rsidP="00601F37">
      <w:pPr>
        <w:pStyle w:val="ListParagraph"/>
        <w:numPr>
          <w:ilvl w:val="0"/>
          <w:numId w:val="17"/>
        </w:numPr>
        <w:rPr>
          <w:rFonts w:ascii="Poppins" w:eastAsia="Arial" w:hAnsi="Poppins" w:cs="Poppins"/>
          <w:color w:val="000000"/>
          <w:sz w:val="24"/>
        </w:rPr>
      </w:pPr>
      <w:r w:rsidRPr="00D64BE2">
        <w:rPr>
          <w:rFonts w:ascii="Poppins" w:eastAsia="Arial" w:hAnsi="Poppins" w:cs="Poppins"/>
          <w:color w:val="000000"/>
          <w:sz w:val="24"/>
        </w:rPr>
        <w:t xml:space="preserve">78% of preschool 4410 and 85% of school-age 853 providers reported having at least one teacher position vacant during the school year.  </w:t>
      </w:r>
    </w:p>
    <w:p w14:paraId="0409D3CD" w14:textId="2843E83A" w:rsidR="00601F37" w:rsidRPr="00A2766D" w:rsidRDefault="00601F37" w:rsidP="00601F37">
      <w:pPr>
        <w:spacing w:before="120" w:after="240" w:line="360" w:lineRule="exact"/>
        <w:ind w:right="216"/>
        <w:textAlignment w:val="baseline"/>
        <w:rPr>
          <w:rFonts w:ascii="Poppins" w:eastAsia="Arial" w:hAnsi="Poppins" w:cs="Poppins"/>
          <w:color w:val="000000"/>
          <w:sz w:val="24"/>
        </w:rPr>
      </w:pPr>
      <w:r w:rsidRPr="00A2766D">
        <w:rPr>
          <w:rFonts w:ascii="Poppins" w:eastAsia="Arial" w:hAnsi="Poppins" w:cs="Poppins"/>
          <w:color w:val="000000"/>
          <w:spacing w:val="-1"/>
          <w:sz w:val="24"/>
        </w:rPr>
        <w:lastRenderedPageBreak/>
        <w:t>Special education schools need predictable and consistent growth factors and tuition rate increases along with other fiscal support to bring reimbursement in line with the cost of operations.</w:t>
      </w:r>
      <w:r w:rsidRPr="00A2766D">
        <w:rPr>
          <w:rFonts w:ascii="Poppins" w:eastAsia="Arial" w:hAnsi="Poppins" w:cs="Poppins"/>
          <w:color w:val="000000"/>
          <w:sz w:val="24"/>
        </w:rPr>
        <w:t xml:space="preserve"> Research shows that investing in preschool programs has a significant return on investment.</w:t>
      </w:r>
      <w:r w:rsidRPr="00A2766D">
        <w:rPr>
          <w:rStyle w:val="FootnoteReference"/>
          <w:rFonts w:ascii="Poppins" w:eastAsia="Arial" w:hAnsi="Poppins" w:cs="Poppins"/>
          <w:color w:val="000000"/>
          <w:sz w:val="24"/>
        </w:rPr>
        <w:footnoteReference w:id="7"/>
      </w:r>
      <w:r w:rsidRPr="00A2766D">
        <w:rPr>
          <w:rFonts w:ascii="Poppins" w:eastAsia="Arial" w:hAnsi="Poppins" w:cs="Poppins"/>
          <w:color w:val="000000"/>
          <w:sz w:val="24"/>
        </w:rPr>
        <w:t xml:space="preserve"> </w:t>
      </w:r>
    </w:p>
    <w:p w14:paraId="1591294D" w14:textId="77777777" w:rsidR="00455A64" w:rsidRDefault="00455A64" w:rsidP="00455A64">
      <w:pPr>
        <w:spacing w:before="120" w:after="240" w:line="360" w:lineRule="exact"/>
        <w:ind w:right="864"/>
        <w:textAlignment w:val="baseline"/>
        <w:rPr>
          <w:rFonts w:ascii="Poppins" w:eastAsia="Arial" w:hAnsi="Poppins" w:cs="Poppins"/>
          <w:color w:val="000000"/>
          <w:sz w:val="24"/>
        </w:rPr>
      </w:pPr>
      <w:r w:rsidRPr="00A2766D">
        <w:rPr>
          <w:rFonts w:ascii="Poppins" w:eastAsia="Arial" w:hAnsi="Poppins" w:cs="Poppins"/>
          <w:color w:val="000000"/>
          <w:sz w:val="24"/>
        </w:rPr>
        <w:t>Students and children with intellectual and other developmental disabilities must be educated with appropriate support</w:t>
      </w:r>
      <w:r>
        <w:rPr>
          <w:rFonts w:ascii="Poppins" w:eastAsia="Arial" w:hAnsi="Poppins" w:cs="Poppins"/>
          <w:color w:val="000000"/>
          <w:sz w:val="24"/>
        </w:rPr>
        <w:t>s</w:t>
      </w:r>
      <w:r w:rsidRPr="00A2766D">
        <w:rPr>
          <w:rFonts w:ascii="Poppins" w:eastAsia="Arial" w:hAnsi="Poppins" w:cs="Poppins"/>
          <w:color w:val="000000"/>
          <w:sz w:val="24"/>
        </w:rPr>
        <w:t xml:space="preserve"> and services in the least restrictive environment with free and appropriate services, which address their individual </w:t>
      </w:r>
      <w:r>
        <w:rPr>
          <w:rFonts w:ascii="Poppins" w:eastAsia="Arial" w:hAnsi="Poppins" w:cs="Poppins"/>
          <w:color w:val="000000"/>
          <w:sz w:val="24"/>
        </w:rPr>
        <w:t xml:space="preserve">education </w:t>
      </w:r>
      <w:r w:rsidRPr="00A2766D">
        <w:rPr>
          <w:rFonts w:ascii="Poppins" w:eastAsia="Arial" w:hAnsi="Poppins" w:cs="Poppins"/>
          <w:color w:val="000000"/>
          <w:sz w:val="24"/>
        </w:rPr>
        <w:t>needs. However, these educational institutions have historically and inequitably been underfunded, which has caused teachers to be underpaid for their contributions and making it difficult to retain these valuable and critical educators.</w:t>
      </w:r>
    </w:p>
    <w:p w14:paraId="080F0072" w14:textId="73D68DC7" w:rsidR="00601F37" w:rsidRPr="00A2766D" w:rsidRDefault="00601F37" w:rsidP="00601F37">
      <w:pPr>
        <w:rPr>
          <w:rFonts w:ascii="Poppins" w:eastAsia="Times New Roman" w:hAnsi="Poppins" w:cs="Poppins"/>
          <w:color w:val="000000"/>
          <w:sz w:val="24"/>
          <w:szCs w:val="24"/>
        </w:rPr>
      </w:pPr>
      <w:r w:rsidRPr="00A2766D">
        <w:rPr>
          <w:rFonts w:ascii="Poppins" w:eastAsia="Times New Roman" w:hAnsi="Poppins" w:cs="Poppins"/>
          <w:color w:val="000000"/>
          <w:sz w:val="24"/>
          <w:szCs w:val="24"/>
        </w:rPr>
        <w:t>Early intervention</w:t>
      </w:r>
      <w:r w:rsidR="00A3037F">
        <w:rPr>
          <w:rFonts w:ascii="Poppins" w:eastAsia="Times New Roman" w:hAnsi="Poppins" w:cs="Poppins"/>
          <w:color w:val="000000"/>
          <w:sz w:val="24"/>
          <w:szCs w:val="24"/>
        </w:rPr>
        <w:t xml:space="preserve"> (EI)</w:t>
      </w:r>
      <w:r w:rsidRPr="00A2766D">
        <w:rPr>
          <w:rFonts w:ascii="Poppins" w:eastAsia="Times New Roman" w:hAnsi="Poppins" w:cs="Poppins"/>
          <w:color w:val="000000"/>
          <w:sz w:val="24"/>
          <w:szCs w:val="24"/>
        </w:rPr>
        <w:t xml:space="preserve"> and Preschool services are essential for young children with IDD and other disabilities. For maximum brain development, it is crucial to receive education, training, and stimulation at the time in their lives when their young developing brains are at the most receptive and at their highest level of growth. </w:t>
      </w:r>
      <w:r w:rsidR="00A3037F">
        <w:rPr>
          <w:rFonts w:ascii="Poppins" w:eastAsia="Times New Roman" w:hAnsi="Poppins" w:cs="Poppins"/>
          <w:color w:val="000000"/>
          <w:sz w:val="24"/>
          <w:szCs w:val="24"/>
        </w:rPr>
        <w:t xml:space="preserve">Yet, EI programs have not </w:t>
      </w:r>
      <w:r w:rsidR="00A3037F" w:rsidRPr="00A3037F">
        <w:rPr>
          <w:rFonts w:ascii="Poppins" w:eastAsia="Times New Roman" w:hAnsi="Poppins" w:cs="Poppins"/>
          <w:color w:val="000000"/>
          <w:sz w:val="24"/>
          <w:szCs w:val="24"/>
        </w:rPr>
        <w:t>seen a substantive increase in 30 years</w:t>
      </w:r>
      <w:r w:rsidR="00A3037F">
        <w:rPr>
          <w:rFonts w:ascii="Poppins" w:eastAsia="Times New Roman" w:hAnsi="Poppins" w:cs="Poppins"/>
          <w:color w:val="000000"/>
          <w:sz w:val="24"/>
          <w:szCs w:val="24"/>
        </w:rPr>
        <w:t>.</w:t>
      </w:r>
      <w:r w:rsidR="00A3037F" w:rsidRPr="00A3037F">
        <w:rPr>
          <w:rFonts w:ascii="Poppins" w:eastAsia="Times New Roman" w:hAnsi="Poppins" w:cs="Poppins"/>
          <w:color w:val="000000"/>
          <w:sz w:val="24"/>
          <w:szCs w:val="24"/>
        </w:rPr>
        <w:t xml:space="preserve"> </w:t>
      </w:r>
      <w:r w:rsidRPr="00A2766D">
        <w:rPr>
          <w:rFonts w:ascii="Poppins" w:eastAsia="Times New Roman" w:hAnsi="Poppins" w:cs="Poppins"/>
          <w:color w:val="000000"/>
          <w:sz w:val="24"/>
          <w:szCs w:val="24"/>
        </w:rPr>
        <w:t xml:space="preserve">As a result, </w:t>
      </w:r>
      <w:r w:rsidR="00A77A41" w:rsidRPr="00A2766D">
        <w:rPr>
          <w:rFonts w:ascii="Poppins" w:eastAsia="Times New Roman" w:hAnsi="Poppins" w:cs="Poppins"/>
          <w:color w:val="000000"/>
          <w:sz w:val="24"/>
          <w:szCs w:val="24"/>
        </w:rPr>
        <w:t>many children</w:t>
      </w:r>
      <w:r w:rsidR="00A77A41">
        <w:rPr>
          <w:rFonts w:ascii="Poppins" w:eastAsia="Times New Roman" w:hAnsi="Poppins" w:cs="Poppins"/>
          <w:color w:val="000000"/>
          <w:sz w:val="24"/>
          <w:szCs w:val="24"/>
        </w:rPr>
        <w:t xml:space="preserve"> who receive</w:t>
      </w:r>
      <w:r w:rsidR="00A77A41" w:rsidRPr="00A2766D">
        <w:rPr>
          <w:rFonts w:ascii="Poppins" w:eastAsia="Times New Roman" w:hAnsi="Poppins" w:cs="Poppins"/>
          <w:color w:val="000000"/>
          <w:sz w:val="24"/>
          <w:szCs w:val="24"/>
        </w:rPr>
        <w:t xml:space="preserve"> </w:t>
      </w:r>
      <w:r>
        <w:rPr>
          <w:rFonts w:ascii="Poppins" w:eastAsia="Times New Roman" w:hAnsi="Poppins" w:cs="Poppins"/>
          <w:color w:val="000000"/>
          <w:sz w:val="24"/>
          <w:szCs w:val="24"/>
        </w:rPr>
        <w:t xml:space="preserve">these early services </w:t>
      </w:r>
      <w:r w:rsidRPr="00A2766D">
        <w:rPr>
          <w:rFonts w:ascii="Poppins" w:eastAsia="Times New Roman" w:hAnsi="Poppins" w:cs="Poppins"/>
          <w:color w:val="000000"/>
          <w:sz w:val="24"/>
          <w:szCs w:val="24"/>
        </w:rPr>
        <w:t>will need limited or no specialized educational services</w:t>
      </w:r>
      <w:r w:rsidR="00A77A41">
        <w:rPr>
          <w:rFonts w:ascii="Poppins" w:eastAsia="Times New Roman" w:hAnsi="Poppins" w:cs="Poppins"/>
          <w:color w:val="000000"/>
          <w:sz w:val="24"/>
          <w:szCs w:val="24"/>
        </w:rPr>
        <w:t xml:space="preserve"> in the future</w:t>
      </w:r>
      <w:r w:rsidRPr="00A2766D">
        <w:rPr>
          <w:rFonts w:ascii="Poppins" w:eastAsia="Times New Roman" w:hAnsi="Poppins" w:cs="Poppins"/>
          <w:color w:val="000000"/>
          <w:sz w:val="24"/>
          <w:szCs w:val="24"/>
        </w:rPr>
        <w:t xml:space="preserve">, but those who do require </w:t>
      </w:r>
      <w:r w:rsidR="00A77A41" w:rsidRPr="00A2766D">
        <w:rPr>
          <w:rFonts w:ascii="Poppins" w:eastAsia="Times New Roman" w:hAnsi="Poppins" w:cs="Poppins"/>
          <w:color w:val="000000"/>
          <w:sz w:val="24"/>
          <w:szCs w:val="24"/>
        </w:rPr>
        <w:t>specialized education</w:t>
      </w:r>
      <w:r w:rsidR="00D42038">
        <w:rPr>
          <w:rFonts w:ascii="Poppins" w:eastAsia="Times New Roman" w:hAnsi="Poppins" w:cs="Poppins"/>
          <w:color w:val="000000"/>
          <w:sz w:val="24"/>
          <w:szCs w:val="24"/>
        </w:rPr>
        <w:t xml:space="preserve"> </w:t>
      </w:r>
      <w:r w:rsidR="00A77A41">
        <w:rPr>
          <w:rFonts w:ascii="Poppins" w:eastAsia="Times New Roman" w:hAnsi="Poppins" w:cs="Poppins"/>
          <w:color w:val="000000"/>
          <w:sz w:val="24"/>
          <w:szCs w:val="24"/>
        </w:rPr>
        <w:t xml:space="preserve">will need </w:t>
      </w:r>
      <w:r w:rsidRPr="00A2766D">
        <w:rPr>
          <w:rFonts w:ascii="Poppins" w:eastAsia="Times New Roman" w:hAnsi="Poppins" w:cs="Poppins"/>
          <w:color w:val="000000"/>
          <w:sz w:val="24"/>
          <w:szCs w:val="24"/>
        </w:rPr>
        <w:t xml:space="preserve">less </w:t>
      </w:r>
      <w:r>
        <w:rPr>
          <w:rFonts w:ascii="Poppins" w:eastAsia="Times New Roman" w:hAnsi="Poppins" w:cs="Poppins"/>
          <w:color w:val="000000"/>
          <w:sz w:val="24"/>
          <w:szCs w:val="24"/>
        </w:rPr>
        <w:t xml:space="preserve">support </w:t>
      </w:r>
      <w:r w:rsidRPr="00A2766D">
        <w:rPr>
          <w:rFonts w:ascii="Poppins" w:eastAsia="Times New Roman" w:hAnsi="Poppins" w:cs="Poppins"/>
          <w:color w:val="000000"/>
          <w:sz w:val="24"/>
          <w:szCs w:val="24"/>
        </w:rPr>
        <w:t>because preschool has given them a timely and intensive start.</w:t>
      </w:r>
    </w:p>
    <w:p w14:paraId="6F2E9C2D" w14:textId="3E401D1A" w:rsidR="00357BF8" w:rsidRPr="00357BF8" w:rsidRDefault="00357BF8" w:rsidP="00357BF8">
      <w:pPr>
        <w:spacing w:before="120" w:after="240" w:line="360" w:lineRule="exact"/>
        <w:ind w:right="864"/>
        <w:textAlignment w:val="baseline"/>
        <w:rPr>
          <w:rFonts w:ascii="Poppins" w:eastAsia="Arial" w:hAnsi="Poppins" w:cs="Poppins"/>
          <w:color w:val="000000"/>
          <w:sz w:val="24"/>
        </w:rPr>
      </w:pPr>
      <w:r>
        <w:rPr>
          <w:rFonts w:ascii="Poppins" w:eastAsia="Arial" w:hAnsi="Poppins" w:cs="Poppins"/>
          <w:color w:val="000000"/>
          <w:sz w:val="24"/>
        </w:rPr>
        <w:t>At the federal level, s</w:t>
      </w:r>
      <w:r w:rsidRPr="00357BF8">
        <w:rPr>
          <w:rFonts w:ascii="Poppins" w:eastAsia="Arial" w:hAnsi="Poppins" w:cs="Poppins"/>
          <w:color w:val="000000"/>
          <w:sz w:val="24"/>
        </w:rPr>
        <w:t xml:space="preserve">ince early 2025 thousands of </w:t>
      </w:r>
      <w:r>
        <w:rPr>
          <w:rFonts w:ascii="Poppins" w:eastAsia="Arial" w:hAnsi="Poppins" w:cs="Poppins"/>
          <w:color w:val="000000"/>
          <w:sz w:val="24"/>
        </w:rPr>
        <w:t xml:space="preserve">US </w:t>
      </w:r>
      <w:r w:rsidRPr="00357BF8">
        <w:rPr>
          <w:rFonts w:ascii="Poppins" w:eastAsia="Arial" w:hAnsi="Poppins" w:cs="Poppins"/>
          <w:color w:val="000000"/>
          <w:sz w:val="24"/>
        </w:rPr>
        <w:t xml:space="preserve">Department </w:t>
      </w:r>
      <w:r>
        <w:rPr>
          <w:rFonts w:ascii="Poppins" w:eastAsia="Arial" w:hAnsi="Poppins" w:cs="Poppins"/>
          <w:color w:val="000000"/>
          <w:sz w:val="24"/>
        </w:rPr>
        <w:t xml:space="preserve">of Education </w:t>
      </w:r>
      <w:r w:rsidR="00455A64">
        <w:rPr>
          <w:rFonts w:ascii="Poppins" w:eastAsia="Arial" w:hAnsi="Poppins" w:cs="Poppins"/>
          <w:color w:val="000000"/>
          <w:sz w:val="24"/>
        </w:rPr>
        <w:t xml:space="preserve">(USDE) </w:t>
      </w:r>
      <w:r w:rsidRPr="00357BF8">
        <w:rPr>
          <w:rFonts w:ascii="Poppins" w:eastAsia="Arial" w:hAnsi="Poppins" w:cs="Poppins"/>
          <w:color w:val="000000"/>
          <w:sz w:val="24"/>
        </w:rPr>
        <w:t>employees have been laid off, including nearly all staff in the Office of Special Education and Rehabilitative Services (OSERS) and the Office for Civil Rights (OCR). These offices are the backbone of federal enforcement for disability education laws. They:</w:t>
      </w:r>
    </w:p>
    <w:p w14:paraId="6A2A51D2" w14:textId="77777777" w:rsidR="00357BF8" w:rsidRPr="00357BF8" w:rsidRDefault="00357BF8" w:rsidP="00357BF8">
      <w:pPr>
        <w:numPr>
          <w:ilvl w:val="0"/>
          <w:numId w:val="27"/>
        </w:numPr>
        <w:spacing w:before="120" w:after="240" w:line="360" w:lineRule="exact"/>
        <w:ind w:right="864"/>
        <w:textAlignment w:val="baseline"/>
        <w:rPr>
          <w:rFonts w:ascii="Poppins" w:eastAsia="Arial" w:hAnsi="Poppins" w:cs="Poppins"/>
          <w:color w:val="000000"/>
          <w:sz w:val="24"/>
        </w:rPr>
      </w:pPr>
      <w:r w:rsidRPr="00357BF8">
        <w:rPr>
          <w:rFonts w:ascii="Poppins" w:eastAsia="Arial" w:hAnsi="Poppins" w:cs="Poppins"/>
          <w:color w:val="000000"/>
          <w:sz w:val="24"/>
        </w:rPr>
        <w:t>Ensure schools follow the Individuals with Disabilities Education Act (IDEA) and Section 504 of the Rehabilitation Act</w:t>
      </w:r>
    </w:p>
    <w:p w14:paraId="7491DFA5" w14:textId="77777777" w:rsidR="00357BF8" w:rsidRPr="00357BF8" w:rsidRDefault="00357BF8" w:rsidP="00357BF8">
      <w:pPr>
        <w:numPr>
          <w:ilvl w:val="0"/>
          <w:numId w:val="27"/>
        </w:numPr>
        <w:spacing w:before="120" w:after="240" w:line="360" w:lineRule="exact"/>
        <w:ind w:right="864"/>
        <w:textAlignment w:val="baseline"/>
        <w:rPr>
          <w:rFonts w:ascii="Poppins" w:eastAsia="Arial" w:hAnsi="Poppins" w:cs="Poppins"/>
          <w:color w:val="000000"/>
          <w:sz w:val="24"/>
        </w:rPr>
      </w:pPr>
      <w:r w:rsidRPr="00357BF8">
        <w:rPr>
          <w:rFonts w:ascii="Poppins" w:eastAsia="Arial" w:hAnsi="Poppins" w:cs="Poppins"/>
          <w:color w:val="000000"/>
          <w:sz w:val="24"/>
        </w:rPr>
        <w:lastRenderedPageBreak/>
        <w:t>Distribute education funding to states and schools</w:t>
      </w:r>
    </w:p>
    <w:p w14:paraId="1B3DAE89" w14:textId="77777777" w:rsidR="00357BF8" w:rsidRPr="00357BF8" w:rsidRDefault="00357BF8" w:rsidP="00357BF8">
      <w:pPr>
        <w:numPr>
          <w:ilvl w:val="0"/>
          <w:numId w:val="27"/>
        </w:numPr>
        <w:spacing w:before="120" w:after="240" w:line="360" w:lineRule="exact"/>
        <w:ind w:right="864"/>
        <w:textAlignment w:val="baseline"/>
        <w:rPr>
          <w:rFonts w:ascii="Poppins" w:eastAsia="Arial" w:hAnsi="Poppins" w:cs="Poppins"/>
          <w:color w:val="000000"/>
          <w:sz w:val="24"/>
        </w:rPr>
      </w:pPr>
      <w:r w:rsidRPr="00357BF8">
        <w:rPr>
          <w:rFonts w:ascii="Poppins" w:eastAsia="Arial" w:hAnsi="Poppins" w:cs="Poppins"/>
          <w:color w:val="000000"/>
          <w:sz w:val="24"/>
        </w:rPr>
        <w:t>Investigate discrimination complaints</w:t>
      </w:r>
    </w:p>
    <w:p w14:paraId="285D7F55" w14:textId="77777777" w:rsidR="00357BF8" w:rsidRPr="00357BF8" w:rsidRDefault="00357BF8" w:rsidP="00357BF8">
      <w:pPr>
        <w:numPr>
          <w:ilvl w:val="0"/>
          <w:numId w:val="27"/>
        </w:numPr>
        <w:spacing w:before="120" w:after="240" w:line="360" w:lineRule="exact"/>
        <w:ind w:right="864"/>
        <w:textAlignment w:val="baseline"/>
        <w:rPr>
          <w:rFonts w:ascii="Poppins" w:eastAsia="Arial" w:hAnsi="Poppins" w:cs="Poppins"/>
          <w:color w:val="000000"/>
          <w:sz w:val="24"/>
        </w:rPr>
      </w:pPr>
      <w:r w:rsidRPr="00357BF8">
        <w:rPr>
          <w:rFonts w:ascii="Poppins" w:eastAsia="Arial" w:hAnsi="Poppins" w:cs="Poppins"/>
          <w:color w:val="000000"/>
          <w:sz w:val="24"/>
        </w:rPr>
        <w:t>Fund research on effective teaching strategies</w:t>
      </w:r>
    </w:p>
    <w:p w14:paraId="25EAB73F" w14:textId="77777777" w:rsidR="00357BF8" w:rsidRPr="00357BF8" w:rsidRDefault="00357BF8" w:rsidP="00357BF8">
      <w:pPr>
        <w:numPr>
          <w:ilvl w:val="0"/>
          <w:numId w:val="27"/>
        </w:numPr>
        <w:spacing w:before="120" w:after="240" w:line="360" w:lineRule="exact"/>
        <w:ind w:right="864"/>
        <w:textAlignment w:val="baseline"/>
        <w:rPr>
          <w:rFonts w:ascii="Poppins" w:eastAsia="Arial" w:hAnsi="Poppins" w:cs="Poppins"/>
          <w:color w:val="000000"/>
          <w:sz w:val="24"/>
        </w:rPr>
      </w:pPr>
      <w:r w:rsidRPr="00357BF8">
        <w:rPr>
          <w:rFonts w:ascii="Poppins" w:eastAsia="Arial" w:hAnsi="Poppins" w:cs="Poppins"/>
          <w:color w:val="000000"/>
          <w:sz w:val="24"/>
        </w:rPr>
        <w:t>Support training and retention of special educators</w:t>
      </w:r>
    </w:p>
    <w:p w14:paraId="3884BDC9" w14:textId="77777777" w:rsidR="00357BF8" w:rsidRPr="00357BF8" w:rsidRDefault="00357BF8" w:rsidP="00357BF8">
      <w:pPr>
        <w:numPr>
          <w:ilvl w:val="0"/>
          <w:numId w:val="27"/>
        </w:numPr>
        <w:spacing w:before="120" w:after="240" w:line="360" w:lineRule="exact"/>
        <w:ind w:right="864"/>
        <w:textAlignment w:val="baseline"/>
        <w:rPr>
          <w:rFonts w:ascii="Poppins" w:eastAsia="Arial" w:hAnsi="Poppins" w:cs="Poppins"/>
          <w:color w:val="000000"/>
          <w:sz w:val="24"/>
        </w:rPr>
      </w:pPr>
      <w:r w:rsidRPr="00357BF8">
        <w:rPr>
          <w:rFonts w:ascii="Poppins" w:eastAsia="Arial" w:hAnsi="Poppins" w:cs="Poppins"/>
          <w:color w:val="000000"/>
          <w:sz w:val="24"/>
        </w:rPr>
        <w:t>Coordinate transition services that help youth with disabilities prepare for employment and independent living</w:t>
      </w:r>
    </w:p>
    <w:p w14:paraId="316962AE" w14:textId="01614765" w:rsidR="0009779A" w:rsidRPr="00975528" w:rsidRDefault="00357BF8" w:rsidP="0009779A">
      <w:pPr>
        <w:spacing w:before="120" w:after="240" w:line="360" w:lineRule="exact"/>
        <w:ind w:right="864"/>
        <w:rPr>
          <w:rFonts w:ascii="Poppins" w:eastAsia="Arial" w:hAnsi="Poppins" w:cs="Poppins"/>
          <w:color w:val="000000"/>
          <w:sz w:val="24"/>
          <w:szCs w:val="24"/>
        </w:rPr>
      </w:pPr>
      <w:r w:rsidRPr="00357BF8">
        <w:rPr>
          <w:rFonts w:ascii="Poppins" w:eastAsia="Arial" w:hAnsi="Poppins" w:cs="Poppins"/>
          <w:color w:val="000000"/>
          <w:sz w:val="24"/>
        </w:rPr>
        <w:t xml:space="preserve">The absence of </w:t>
      </w:r>
      <w:r w:rsidR="000154E7">
        <w:rPr>
          <w:rFonts w:ascii="Poppins" w:eastAsia="Arial" w:hAnsi="Poppins" w:cs="Poppins"/>
          <w:color w:val="000000"/>
          <w:sz w:val="24"/>
        </w:rPr>
        <w:t>this oversight</w:t>
      </w:r>
      <w:r w:rsidRPr="00357BF8">
        <w:rPr>
          <w:rFonts w:ascii="Poppins" w:eastAsia="Arial" w:hAnsi="Poppins" w:cs="Poppins"/>
          <w:color w:val="000000"/>
          <w:sz w:val="24"/>
        </w:rPr>
        <w:t xml:space="preserve"> threatens to unravel decades of progress toward equal educational opportunity.</w:t>
      </w:r>
      <w:r w:rsidR="0009779A">
        <w:rPr>
          <w:rFonts w:ascii="Poppins" w:eastAsia="Arial" w:hAnsi="Poppins" w:cs="Poppins"/>
          <w:color w:val="000000"/>
          <w:sz w:val="24"/>
        </w:rPr>
        <w:t xml:space="preserve"> </w:t>
      </w:r>
      <w:r w:rsidR="0009779A" w:rsidRPr="00975528">
        <w:rPr>
          <w:rFonts w:ascii="Poppins" w:eastAsia="Arial" w:hAnsi="Poppins" w:cs="Poppins"/>
          <w:color w:val="000000"/>
          <w:sz w:val="24"/>
          <w:szCs w:val="24"/>
        </w:rPr>
        <w:t>Weakening or eliminating the</w:t>
      </w:r>
      <w:r w:rsidR="00455A64">
        <w:rPr>
          <w:rFonts w:ascii="Poppins" w:eastAsia="Arial" w:hAnsi="Poppins" w:cs="Poppins"/>
          <w:color w:val="000000"/>
          <w:sz w:val="24"/>
          <w:szCs w:val="24"/>
        </w:rPr>
        <w:t xml:space="preserve"> US</w:t>
      </w:r>
      <w:r w:rsidR="0009779A" w:rsidRPr="00975528">
        <w:rPr>
          <w:rFonts w:ascii="Poppins" w:eastAsia="Arial" w:hAnsi="Poppins" w:cs="Poppins"/>
          <w:color w:val="000000"/>
          <w:sz w:val="24"/>
          <w:szCs w:val="24"/>
        </w:rPr>
        <w:t xml:space="preserve"> Department of Education will make it harder for students with disabilities to receive the education they are guaranteed under federal law. These cuts could reduce enforcement of disability rights, slow the distribution of IDEA funding, and limit training and guidance that schools and teachers rely on to support their students.</w:t>
      </w:r>
    </w:p>
    <w:p w14:paraId="32FB7E36" w14:textId="77777777" w:rsidR="0009779A" w:rsidRPr="0009779A" w:rsidRDefault="0009779A" w:rsidP="0009779A">
      <w:pPr>
        <w:spacing w:before="120" w:after="240" w:line="360" w:lineRule="exact"/>
        <w:ind w:right="864"/>
        <w:textAlignment w:val="baseline"/>
        <w:rPr>
          <w:rFonts w:ascii="Poppins" w:eastAsia="Arial" w:hAnsi="Poppins" w:cs="Poppins"/>
          <w:color w:val="000000"/>
          <w:sz w:val="24"/>
          <w:szCs w:val="24"/>
        </w:rPr>
      </w:pPr>
      <w:r w:rsidRPr="0009779A">
        <w:rPr>
          <w:rFonts w:ascii="Poppins" w:eastAsia="Arial" w:hAnsi="Poppins" w:cs="Poppins"/>
          <w:color w:val="000000"/>
          <w:sz w:val="24"/>
          <w:szCs w:val="24"/>
        </w:rPr>
        <w:t>The impact is deeply personal. It affects whether:</w:t>
      </w:r>
    </w:p>
    <w:p w14:paraId="75259EA7" w14:textId="3AD944F9" w:rsidR="0009779A" w:rsidRPr="0009779A" w:rsidRDefault="0009779A" w:rsidP="0009779A">
      <w:pPr>
        <w:numPr>
          <w:ilvl w:val="0"/>
          <w:numId w:val="28"/>
        </w:numPr>
        <w:spacing w:before="120" w:after="240" w:line="360" w:lineRule="exact"/>
        <w:ind w:right="864"/>
        <w:textAlignment w:val="baseline"/>
        <w:rPr>
          <w:rFonts w:ascii="Poppins" w:eastAsia="Arial" w:hAnsi="Poppins" w:cs="Poppins"/>
          <w:color w:val="000000"/>
          <w:sz w:val="24"/>
          <w:szCs w:val="24"/>
        </w:rPr>
      </w:pPr>
      <w:r w:rsidRPr="0009779A">
        <w:rPr>
          <w:rFonts w:ascii="Poppins" w:eastAsia="Arial" w:hAnsi="Poppins" w:cs="Poppins"/>
          <w:color w:val="000000"/>
          <w:sz w:val="24"/>
          <w:szCs w:val="24"/>
        </w:rPr>
        <w:t xml:space="preserve">A child with </w:t>
      </w:r>
      <w:r>
        <w:rPr>
          <w:rFonts w:ascii="Poppins" w:eastAsia="Arial" w:hAnsi="Poppins" w:cs="Poppins"/>
          <w:color w:val="000000"/>
          <w:sz w:val="24"/>
          <w:szCs w:val="24"/>
        </w:rPr>
        <w:t>IDD</w:t>
      </w:r>
      <w:r w:rsidRPr="0009779A">
        <w:rPr>
          <w:rFonts w:ascii="Poppins" w:eastAsia="Arial" w:hAnsi="Poppins" w:cs="Poppins"/>
          <w:color w:val="000000"/>
          <w:sz w:val="24"/>
          <w:szCs w:val="24"/>
        </w:rPr>
        <w:t xml:space="preserve"> receives the therapies outlined in their Individualized Education Program (IEP)</w:t>
      </w:r>
    </w:p>
    <w:p w14:paraId="3F445FFC" w14:textId="579D1CBC" w:rsidR="0009779A" w:rsidRPr="0009779A" w:rsidRDefault="0009779A" w:rsidP="0009779A">
      <w:pPr>
        <w:numPr>
          <w:ilvl w:val="0"/>
          <w:numId w:val="28"/>
        </w:numPr>
        <w:spacing w:before="120" w:after="240" w:line="360" w:lineRule="exact"/>
        <w:ind w:right="864"/>
        <w:textAlignment w:val="baseline"/>
        <w:rPr>
          <w:rFonts w:ascii="Poppins" w:eastAsia="Arial" w:hAnsi="Poppins" w:cs="Poppins"/>
          <w:color w:val="000000"/>
          <w:sz w:val="24"/>
          <w:szCs w:val="24"/>
        </w:rPr>
      </w:pPr>
      <w:r w:rsidRPr="0009779A">
        <w:rPr>
          <w:rFonts w:ascii="Poppins" w:eastAsia="Arial" w:hAnsi="Poppins" w:cs="Poppins"/>
          <w:color w:val="000000"/>
          <w:sz w:val="24"/>
          <w:szCs w:val="24"/>
        </w:rPr>
        <w:t xml:space="preserve">A teenager with </w:t>
      </w:r>
      <w:r>
        <w:rPr>
          <w:rFonts w:ascii="Poppins" w:eastAsia="Arial" w:hAnsi="Poppins" w:cs="Poppins"/>
          <w:color w:val="000000"/>
          <w:sz w:val="24"/>
          <w:szCs w:val="24"/>
        </w:rPr>
        <w:t>IDD</w:t>
      </w:r>
      <w:r w:rsidRPr="0009779A">
        <w:rPr>
          <w:rFonts w:ascii="Poppins" w:eastAsia="Arial" w:hAnsi="Poppins" w:cs="Poppins"/>
          <w:color w:val="000000"/>
          <w:sz w:val="24"/>
          <w:szCs w:val="24"/>
        </w:rPr>
        <w:t xml:space="preserve"> has access to vocational and transition services</w:t>
      </w:r>
    </w:p>
    <w:p w14:paraId="3D230F01" w14:textId="77777777" w:rsidR="0009779A" w:rsidRPr="0009779A" w:rsidRDefault="0009779A" w:rsidP="0009779A">
      <w:pPr>
        <w:numPr>
          <w:ilvl w:val="0"/>
          <w:numId w:val="28"/>
        </w:numPr>
        <w:spacing w:before="120" w:after="240" w:line="360" w:lineRule="exact"/>
        <w:ind w:right="864"/>
        <w:textAlignment w:val="baseline"/>
        <w:rPr>
          <w:rFonts w:ascii="Poppins" w:eastAsia="Arial" w:hAnsi="Poppins" w:cs="Poppins"/>
          <w:color w:val="000000"/>
          <w:sz w:val="24"/>
          <w:szCs w:val="24"/>
        </w:rPr>
      </w:pPr>
      <w:r w:rsidRPr="0009779A">
        <w:rPr>
          <w:rFonts w:ascii="Poppins" w:eastAsia="Arial" w:hAnsi="Poppins" w:cs="Poppins"/>
          <w:color w:val="000000"/>
          <w:sz w:val="24"/>
          <w:szCs w:val="24"/>
        </w:rPr>
        <w:t>A parent can challenge a school’s failure to provide necessary accommodations</w:t>
      </w:r>
    </w:p>
    <w:p w14:paraId="050365A5" w14:textId="75910E2D" w:rsidR="0009779A" w:rsidRPr="0009779A" w:rsidRDefault="0009779A" w:rsidP="0009779A">
      <w:pPr>
        <w:spacing w:before="120" w:after="240" w:line="360" w:lineRule="exact"/>
        <w:ind w:right="864"/>
        <w:textAlignment w:val="baseline"/>
        <w:rPr>
          <w:rFonts w:ascii="Poppins" w:eastAsia="Arial" w:hAnsi="Poppins" w:cs="Poppins"/>
          <w:color w:val="000000"/>
          <w:sz w:val="24"/>
        </w:rPr>
      </w:pPr>
      <w:r w:rsidRPr="0009779A">
        <w:rPr>
          <w:rFonts w:ascii="Poppins" w:eastAsia="Arial" w:hAnsi="Poppins" w:cs="Poppins"/>
          <w:color w:val="000000"/>
          <w:sz w:val="24"/>
          <w:szCs w:val="24"/>
        </w:rPr>
        <w:t xml:space="preserve">For many, </w:t>
      </w:r>
      <w:r w:rsidR="000154E7">
        <w:rPr>
          <w:rFonts w:ascii="Poppins" w:eastAsia="Arial" w:hAnsi="Poppins" w:cs="Poppins"/>
          <w:color w:val="000000"/>
          <w:sz w:val="24"/>
          <w:szCs w:val="24"/>
        </w:rPr>
        <w:t>IDEA protections and enforcement</w:t>
      </w:r>
      <w:r w:rsidRPr="0009779A">
        <w:rPr>
          <w:rFonts w:ascii="Poppins" w:eastAsia="Arial" w:hAnsi="Poppins" w:cs="Poppins"/>
          <w:color w:val="000000"/>
          <w:sz w:val="24"/>
          <w:szCs w:val="24"/>
        </w:rPr>
        <w:t xml:space="preserve"> has been the last line of defense against discrimination and neglect. Without it, families face inconsistent state standards, longer wait times, and fewer options for resolving disputes</w:t>
      </w:r>
      <w:r w:rsidRPr="0009779A">
        <w:rPr>
          <w:rFonts w:ascii="Poppins" w:eastAsia="Arial" w:hAnsi="Poppins" w:cs="Poppins"/>
          <w:color w:val="000000"/>
          <w:sz w:val="24"/>
        </w:rPr>
        <w:t>.</w:t>
      </w:r>
    </w:p>
    <w:p w14:paraId="4704A9AC" w14:textId="664EF896" w:rsidR="00601F37" w:rsidRPr="00975528" w:rsidRDefault="009C2AD7" w:rsidP="00975528">
      <w:pPr>
        <w:spacing w:before="120" w:after="240" w:line="360" w:lineRule="exact"/>
        <w:ind w:right="864"/>
        <w:textAlignment w:val="baseline"/>
        <w:rPr>
          <w:rFonts w:ascii="Poppins" w:eastAsia="Arial" w:hAnsi="Poppins" w:cs="Poppins"/>
          <w:b/>
          <w:color w:val="ED7D31" w:themeColor="accent2"/>
          <w:spacing w:val="-8"/>
          <w:w w:val="105"/>
          <w:sz w:val="35"/>
        </w:rPr>
      </w:pPr>
      <w:r w:rsidRPr="00975528">
        <w:rPr>
          <w:rFonts w:ascii="Poppins" w:eastAsia="Arial" w:hAnsi="Poppins" w:cs="Poppins"/>
          <w:b/>
          <w:color w:val="ED7D31" w:themeColor="accent2"/>
          <w:spacing w:val="-8"/>
          <w:w w:val="105"/>
          <w:sz w:val="35"/>
        </w:rPr>
        <w:lastRenderedPageBreak/>
        <w:t xml:space="preserve">NYS </w:t>
      </w:r>
      <w:r w:rsidR="00601F37" w:rsidRPr="00975528">
        <w:rPr>
          <w:rFonts w:ascii="Poppins" w:eastAsia="Arial" w:hAnsi="Poppins" w:cs="Poppins"/>
          <w:b/>
          <w:color w:val="ED7D31" w:themeColor="accent2"/>
          <w:spacing w:val="-8"/>
          <w:w w:val="105"/>
          <w:sz w:val="35"/>
        </w:rPr>
        <w:t>Call to Action: Provide Equitable Funding for 4410/853 Schools</w:t>
      </w:r>
    </w:p>
    <w:p w14:paraId="18EE1044" w14:textId="56F85279" w:rsidR="00601F37" w:rsidRDefault="00601F37" w:rsidP="00601F37">
      <w:pPr>
        <w:spacing w:before="120" w:after="240" w:line="360" w:lineRule="exact"/>
        <w:ind w:right="360"/>
        <w:textAlignment w:val="baseline"/>
        <w:rPr>
          <w:rFonts w:ascii="Poppins" w:eastAsia="Arial" w:hAnsi="Poppins" w:cs="Poppins"/>
          <w:color w:val="000000"/>
          <w:spacing w:val="-1"/>
          <w:sz w:val="24"/>
        </w:rPr>
      </w:pPr>
      <w:r w:rsidRPr="00A2766D">
        <w:rPr>
          <w:rFonts w:ascii="Poppins" w:eastAsia="Arial" w:hAnsi="Poppins" w:cs="Poppins"/>
          <w:color w:val="000000"/>
          <w:spacing w:val="-1"/>
          <w:sz w:val="24"/>
        </w:rPr>
        <w:t xml:space="preserve">We advocate for the following to support and sustain preschool and </w:t>
      </w:r>
      <w:r w:rsidR="00974B3B">
        <w:rPr>
          <w:rFonts w:ascii="Poppins" w:eastAsia="Arial" w:hAnsi="Poppins" w:cs="Poppins"/>
          <w:spacing w:val="-1"/>
          <w:sz w:val="24"/>
        </w:rPr>
        <w:t>s</w:t>
      </w:r>
      <w:r w:rsidR="00455A64" w:rsidRPr="00774106">
        <w:rPr>
          <w:rFonts w:ascii="Poppins" w:eastAsia="Arial" w:hAnsi="Poppins" w:cs="Poppins"/>
          <w:spacing w:val="-1"/>
          <w:sz w:val="24"/>
        </w:rPr>
        <w:t xml:space="preserve">chool-age </w:t>
      </w:r>
      <w:proofErr w:type="gramStart"/>
      <w:r w:rsidR="00455A64" w:rsidRPr="00774106">
        <w:rPr>
          <w:rFonts w:ascii="Poppins" w:eastAsia="Arial" w:hAnsi="Poppins" w:cs="Poppins"/>
          <w:spacing w:val="-1"/>
          <w:sz w:val="24"/>
        </w:rPr>
        <w:t>students</w:t>
      </w:r>
      <w:proofErr w:type="gramEnd"/>
      <w:r w:rsidR="00455A64" w:rsidRPr="00774106">
        <w:rPr>
          <w:rFonts w:ascii="Poppins" w:eastAsia="Arial" w:hAnsi="Poppins" w:cs="Poppins"/>
          <w:color w:val="000000"/>
          <w:spacing w:val="-1"/>
          <w:sz w:val="24"/>
        </w:rPr>
        <w:t xml:space="preserve"> </w:t>
      </w:r>
      <w:r w:rsidRPr="00A2766D">
        <w:rPr>
          <w:rFonts w:ascii="Poppins" w:eastAsia="Arial" w:hAnsi="Poppins" w:cs="Poppins"/>
          <w:color w:val="000000"/>
          <w:spacing w:val="-1"/>
          <w:sz w:val="24"/>
        </w:rPr>
        <w:t>opportunities for children with intellectual and developmental disabilities:</w:t>
      </w:r>
    </w:p>
    <w:p w14:paraId="7FF2BFF0" w14:textId="1E5D1234" w:rsidR="00601F37" w:rsidRPr="00D65272" w:rsidRDefault="00601F37" w:rsidP="00601F37">
      <w:pPr>
        <w:numPr>
          <w:ilvl w:val="0"/>
          <w:numId w:val="1"/>
        </w:numPr>
        <w:spacing w:before="120" w:after="240" w:line="360" w:lineRule="exact"/>
        <w:ind w:left="360" w:right="360" w:hanging="360"/>
        <w:textAlignment w:val="baseline"/>
        <w:rPr>
          <w:rFonts w:ascii="Poppins" w:eastAsia="PMingLiU" w:hAnsi="Poppins" w:cs="Poppins"/>
          <w:sz w:val="24"/>
          <w:szCs w:val="24"/>
        </w:rPr>
      </w:pPr>
      <w:r w:rsidRPr="00D857A6">
        <w:rPr>
          <w:rFonts w:ascii="Poppins" w:hAnsi="Poppins" w:cs="Poppins"/>
          <w:sz w:val="24"/>
          <w:szCs w:val="24"/>
        </w:rPr>
        <w:t xml:space="preserve">In their FY2026 budget request, NYS SED has recommended </w:t>
      </w:r>
      <w:r w:rsidRPr="00A77C21">
        <w:rPr>
          <w:rFonts w:ascii="Poppins" w:hAnsi="Poppins" w:cs="Poppins"/>
          <w:sz w:val="24"/>
          <w:szCs w:val="24"/>
        </w:rPr>
        <w:t xml:space="preserve">$65.4M </w:t>
      </w:r>
      <w:r w:rsidR="00455A64" w:rsidRPr="00975528">
        <w:rPr>
          <w:rFonts w:ascii="Poppins" w:hAnsi="Poppins" w:cs="Poppins"/>
          <w:sz w:val="24"/>
          <w:szCs w:val="24"/>
        </w:rPr>
        <w:t xml:space="preserve">to cover the increased cost of </w:t>
      </w:r>
      <w:r w:rsidRPr="00A77C21">
        <w:rPr>
          <w:rFonts w:ascii="Poppins" w:hAnsi="Poppins" w:cs="Poppins"/>
          <w:sz w:val="24"/>
          <w:szCs w:val="24"/>
        </w:rPr>
        <w:t xml:space="preserve">providing a Free and Appropriate Education (FAPE) to Students with Disabilities until Age 22. </w:t>
      </w:r>
      <w:r>
        <w:rPr>
          <w:rFonts w:ascii="Poppins" w:hAnsi="Poppins" w:cs="Poppins"/>
          <w:caps/>
          <w:sz w:val="24"/>
          <w:szCs w:val="24"/>
        </w:rPr>
        <w:t xml:space="preserve"> </w:t>
      </w:r>
    </w:p>
    <w:p w14:paraId="1EBA6615" w14:textId="4C534E75" w:rsidR="00601F37" w:rsidRPr="005A2609" w:rsidRDefault="00601F37" w:rsidP="00601F37">
      <w:pPr>
        <w:numPr>
          <w:ilvl w:val="0"/>
          <w:numId w:val="1"/>
        </w:numPr>
        <w:spacing w:before="120" w:after="240" w:line="360" w:lineRule="exact"/>
        <w:ind w:left="360" w:right="360" w:hanging="360"/>
        <w:textAlignment w:val="baseline"/>
        <w:rPr>
          <w:rFonts w:ascii="Poppins" w:eastAsia="PMingLiU" w:hAnsi="Poppins" w:cs="Poppins"/>
          <w:sz w:val="24"/>
          <w:szCs w:val="24"/>
        </w:rPr>
      </w:pPr>
      <w:r>
        <w:rPr>
          <w:rFonts w:ascii="Poppins" w:hAnsi="Poppins" w:cs="Poppins"/>
          <w:sz w:val="24"/>
          <w:szCs w:val="24"/>
        </w:rPr>
        <w:t>As such,</w:t>
      </w:r>
      <w:r w:rsidRPr="00D857A6" w:rsidDel="00A77C21">
        <w:rPr>
          <w:rFonts w:ascii="Poppins" w:hAnsi="Poppins" w:cs="Poppins"/>
          <w:sz w:val="24"/>
          <w:szCs w:val="24"/>
        </w:rPr>
        <w:t xml:space="preserve"> </w:t>
      </w:r>
      <w:r>
        <w:rPr>
          <w:rFonts w:ascii="Poppins" w:hAnsi="Poppins" w:cs="Poppins"/>
          <w:sz w:val="24"/>
          <w:szCs w:val="24"/>
        </w:rPr>
        <w:t xml:space="preserve">we call for SED to strongly advocate for </w:t>
      </w:r>
      <w:r w:rsidRPr="00A32557">
        <w:rPr>
          <w:rFonts w:ascii="Poppins" w:hAnsi="Poppins" w:cs="Poppins"/>
          <w:sz w:val="24"/>
          <w:szCs w:val="24"/>
        </w:rPr>
        <w:t xml:space="preserve">a </w:t>
      </w:r>
      <w:r>
        <w:rPr>
          <w:rFonts w:ascii="Poppins" w:hAnsi="Poppins" w:cs="Poppins"/>
          <w:sz w:val="24"/>
          <w:szCs w:val="24"/>
        </w:rPr>
        <w:t xml:space="preserve">yearly </w:t>
      </w:r>
      <w:r w:rsidRPr="00A32557">
        <w:rPr>
          <w:rFonts w:ascii="Poppins" w:hAnsi="Poppins" w:cs="Poppins"/>
          <w:sz w:val="24"/>
          <w:szCs w:val="24"/>
        </w:rPr>
        <w:t xml:space="preserve">tuition rate/trend factor increase to support and sustain pre-school </w:t>
      </w:r>
      <w:proofErr w:type="gramStart"/>
      <w:r w:rsidRPr="00A32557">
        <w:rPr>
          <w:rFonts w:ascii="Poppins" w:hAnsi="Poppins" w:cs="Poppins"/>
          <w:sz w:val="24"/>
          <w:szCs w:val="24"/>
        </w:rPr>
        <w:t xml:space="preserve">and </w:t>
      </w:r>
      <w:r w:rsidR="005A2609">
        <w:rPr>
          <w:rFonts w:ascii="Poppins" w:hAnsi="Poppins" w:cs="Poppins"/>
          <w:color w:val="EE0000"/>
          <w:sz w:val="24"/>
          <w:szCs w:val="24"/>
        </w:rPr>
        <w:t xml:space="preserve"> </w:t>
      </w:r>
      <w:r w:rsidRPr="005A2609">
        <w:rPr>
          <w:rFonts w:ascii="Poppins" w:hAnsi="Poppins" w:cs="Poppins"/>
          <w:sz w:val="24"/>
          <w:szCs w:val="24"/>
        </w:rPr>
        <w:t>school</w:t>
      </w:r>
      <w:proofErr w:type="gramEnd"/>
      <w:r w:rsidRPr="005A2609">
        <w:rPr>
          <w:rFonts w:ascii="Poppins" w:hAnsi="Poppins" w:cs="Poppins"/>
          <w:sz w:val="24"/>
          <w:szCs w:val="24"/>
        </w:rPr>
        <w:t xml:space="preserve">-aged programs </w:t>
      </w:r>
      <w:r w:rsidR="005A2609" w:rsidRPr="005A2609">
        <w:rPr>
          <w:rFonts w:ascii="Poppins" w:hAnsi="Poppins" w:cs="Poppins"/>
          <w:sz w:val="24"/>
          <w:szCs w:val="24"/>
        </w:rPr>
        <w:t xml:space="preserve">to help </w:t>
      </w:r>
      <w:r w:rsidRPr="005A2609">
        <w:rPr>
          <w:rFonts w:ascii="Poppins" w:hAnsi="Poppins" w:cs="Poppins"/>
          <w:sz w:val="24"/>
          <w:szCs w:val="24"/>
        </w:rPr>
        <w:t>close the gap in recruitment and retention of special education teaching staff.</w:t>
      </w:r>
    </w:p>
    <w:p w14:paraId="7D53FB30" w14:textId="0ECCAEFF" w:rsidR="005A2609" w:rsidRPr="005A2609" w:rsidRDefault="005A2609" w:rsidP="005A2609">
      <w:pPr>
        <w:numPr>
          <w:ilvl w:val="0"/>
          <w:numId w:val="1"/>
        </w:numPr>
        <w:spacing w:before="120" w:after="240" w:line="360" w:lineRule="exact"/>
        <w:ind w:left="360" w:right="360" w:hanging="360"/>
        <w:textAlignment w:val="baseline"/>
        <w:rPr>
          <w:rFonts w:ascii="Poppins" w:eastAsia="PMingLiU" w:hAnsi="Poppins" w:cs="Poppins"/>
          <w:sz w:val="24"/>
          <w:szCs w:val="24"/>
        </w:rPr>
      </w:pPr>
      <w:r w:rsidRPr="005A2609">
        <w:rPr>
          <w:rFonts w:ascii="Poppins" w:hAnsi="Poppins" w:cs="Poppins"/>
          <w:sz w:val="24"/>
          <w:szCs w:val="24"/>
        </w:rPr>
        <w:t xml:space="preserve">Over the past few years, we have worked to align our advocacy strategy with the other state-wide provider associations and support the Board of Regents and SED’s request for a yearly tuition rate increase based on the July CPI. This has proven to be an effective strategy with </w:t>
      </w:r>
      <w:r w:rsidR="00FB4EAC">
        <w:rPr>
          <w:rFonts w:ascii="Poppins" w:hAnsi="Poppins" w:cs="Poppins"/>
          <w:sz w:val="24"/>
          <w:szCs w:val="24"/>
        </w:rPr>
        <w:t xml:space="preserve">the </w:t>
      </w:r>
      <w:r w:rsidR="00FB4EAC" w:rsidRPr="000154E7">
        <w:rPr>
          <w:rFonts w:ascii="Poppins" w:hAnsi="Poppins" w:cs="Poppins"/>
          <w:sz w:val="24"/>
          <w:szCs w:val="24"/>
        </w:rPr>
        <w:t>NYS Division of Budget (</w:t>
      </w:r>
      <w:r w:rsidRPr="000154E7">
        <w:rPr>
          <w:rFonts w:ascii="Poppins" w:hAnsi="Poppins" w:cs="Poppins"/>
          <w:sz w:val="24"/>
          <w:szCs w:val="24"/>
        </w:rPr>
        <w:t>DOB</w:t>
      </w:r>
      <w:r w:rsidR="00FB4EAC" w:rsidRPr="000154E7">
        <w:rPr>
          <w:rFonts w:ascii="Poppins" w:hAnsi="Poppins" w:cs="Poppins"/>
          <w:sz w:val="24"/>
          <w:szCs w:val="24"/>
        </w:rPr>
        <w:t>)</w:t>
      </w:r>
      <w:r w:rsidRPr="000154E7">
        <w:rPr>
          <w:rFonts w:ascii="Poppins" w:hAnsi="Poppins" w:cs="Poppins"/>
          <w:sz w:val="24"/>
          <w:szCs w:val="24"/>
        </w:rPr>
        <w:t xml:space="preserve"> and has helped our schools receive tui</w:t>
      </w:r>
      <w:r w:rsidRPr="005A2609">
        <w:rPr>
          <w:rFonts w:ascii="Poppins" w:hAnsi="Poppins" w:cs="Poppins"/>
          <w:sz w:val="24"/>
          <w:szCs w:val="24"/>
        </w:rPr>
        <w:t xml:space="preserve">tion increase equal to inflationary costs.     </w:t>
      </w:r>
    </w:p>
    <w:p w14:paraId="2268C035" w14:textId="417D1D92" w:rsidR="00601F37" w:rsidRPr="00C45E20" w:rsidRDefault="00601F37" w:rsidP="000154E7">
      <w:pPr>
        <w:numPr>
          <w:ilvl w:val="1"/>
          <w:numId w:val="1"/>
        </w:numPr>
        <w:tabs>
          <w:tab w:val="left" w:pos="360"/>
        </w:tabs>
        <w:spacing w:before="120" w:after="240" w:line="360" w:lineRule="exact"/>
        <w:ind w:right="360"/>
        <w:textAlignment w:val="baseline"/>
        <w:rPr>
          <w:rFonts w:ascii="Poppins" w:hAnsi="Poppins" w:cs="Poppins"/>
          <w:color w:val="EE0000"/>
          <w:sz w:val="24"/>
          <w:szCs w:val="24"/>
        </w:rPr>
      </w:pPr>
      <w:r>
        <w:rPr>
          <w:rFonts w:ascii="Poppins" w:hAnsi="Poppins" w:cs="Poppins"/>
          <w:sz w:val="24"/>
          <w:szCs w:val="24"/>
        </w:rPr>
        <w:t xml:space="preserve">End unnecessary and excessive reconciliation delays for payment through the methodology and rates. </w:t>
      </w:r>
      <w:r w:rsidR="006450D7">
        <w:rPr>
          <w:rFonts w:ascii="Poppins" w:hAnsi="Poppins" w:cs="Poppins"/>
          <w:sz w:val="24"/>
          <w:szCs w:val="24"/>
        </w:rPr>
        <w:t>With regard to the retention of funds, p</w:t>
      </w:r>
      <w:r>
        <w:rPr>
          <w:rFonts w:ascii="Poppins" w:hAnsi="Poppins" w:cs="Poppins"/>
          <w:sz w:val="24"/>
          <w:szCs w:val="24"/>
        </w:rPr>
        <w:t xml:space="preserve">reschool and </w:t>
      </w:r>
      <w:r w:rsidR="006450D7">
        <w:rPr>
          <w:rFonts w:ascii="Poppins" w:hAnsi="Poppins" w:cs="Poppins"/>
          <w:sz w:val="24"/>
          <w:szCs w:val="24"/>
        </w:rPr>
        <w:t>s</w:t>
      </w:r>
      <w:r>
        <w:rPr>
          <w:rFonts w:ascii="Poppins" w:hAnsi="Poppins" w:cs="Poppins"/>
          <w:sz w:val="24"/>
          <w:szCs w:val="24"/>
        </w:rPr>
        <w:t xml:space="preserve">chool-age programs already suffer from </w:t>
      </w:r>
      <w:r w:rsidR="006450D7">
        <w:rPr>
          <w:rFonts w:ascii="Poppins" w:hAnsi="Poppins" w:cs="Poppins"/>
          <w:sz w:val="24"/>
          <w:szCs w:val="24"/>
        </w:rPr>
        <w:t>bureaucratic barriers</w:t>
      </w:r>
      <w:r w:rsidR="00964D27">
        <w:rPr>
          <w:rFonts w:ascii="Poppins" w:hAnsi="Poppins" w:cs="Poppins"/>
          <w:sz w:val="24"/>
          <w:szCs w:val="24"/>
        </w:rPr>
        <w:t xml:space="preserve">, leaving them </w:t>
      </w:r>
      <w:r>
        <w:rPr>
          <w:rFonts w:ascii="Poppins" w:hAnsi="Poppins" w:cs="Poppins"/>
          <w:sz w:val="24"/>
          <w:szCs w:val="24"/>
        </w:rPr>
        <w:t>unable to plan for the future</w:t>
      </w:r>
      <w:r w:rsidR="00964D27">
        <w:rPr>
          <w:rFonts w:ascii="Poppins" w:hAnsi="Poppins" w:cs="Poppins"/>
          <w:sz w:val="24"/>
          <w:szCs w:val="24"/>
        </w:rPr>
        <w:t xml:space="preserve">. </w:t>
      </w:r>
      <w:r w:rsidRPr="00975528">
        <w:rPr>
          <w:rFonts w:ascii="Poppins" w:hAnsi="Poppins" w:cs="Poppins"/>
          <w:sz w:val="24"/>
          <w:szCs w:val="24"/>
        </w:rPr>
        <w:t>While chapter 56 of the Laws of 2022 and NYSED’s tuition rate preschool and school-age programs allowed retention of surpluses starting at 11%, the surplus amount allowed</w:t>
      </w:r>
      <w:r>
        <w:rPr>
          <w:rFonts w:ascii="Poppins" w:hAnsi="Poppins" w:cs="Poppins"/>
          <w:sz w:val="24"/>
          <w:szCs w:val="24"/>
        </w:rPr>
        <w:t xml:space="preserve"> </w:t>
      </w:r>
      <w:r w:rsidRPr="00975528">
        <w:rPr>
          <w:rFonts w:ascii="Poppins" w:hAnsi="Poppins" w:cs="Poppins"/>
          <w:sz w:val="24"/>
          <w:szCs w:val="24"/>
        </w:rPr>
        <w:t>decreases each year. As the sun</w:t>
      </w:r>
      <w:r w:rsidR="005A2609">
        <w:rPr>
          <w:rFonts w:ascii="Poppins" w:hAnsi="Poppins" w:cs="Poppins"/>
          <w:sz w:val="24"/>
          <w:szCs w:val="24"/>
        </w:rPr>
        <w:t>s</w:t>
      </w:r>
      <w:r w:rsidRPr="00975528">
        <w:rPr>
          <w:rFonts w:ascii="Poppins" w:hAnsi="Poppins" w:cs="Poppins"/>
          <w:sz w:val="24"/>
          <w:szCs w:val="24"/>
        </w:rPr>
        <w:t xml:space="preserve">et of this provision nears, we need to allow for a further </w:t>
      </w:r>
      <w:r w:rsidR="00357BF8" w:rsidRPr="00357BF8">
        <w:rPr>
          <w:rFonts w:ascii="Poppins" w:hAnsi="Poppins" w:cs="Poppins"/>
          <w:sz w:val="24"/>
          <w:szCs w:val="24"/>
        </w:rPr>
        <w:t>extension</w:t>
      </w:r>
      <w:r w:rsidRPr="00975528">
        <w:rPr>
          <w:rFonts w:ascii="Poppins" w:hAnsi="Poppins" w:cs="Poppins"/>
          <w:sz w:val="24"/>
          <w:szCs w:val="24"/>
        </w:rPr>
        <w:t xml:space="preserve"> of retention allowances. Also, while</w:t>
      </w:r>
      <w:r w:rsidR="00357BF8">
        <w:rPr>
          <w:rFonts w:ascii="Poppins" w:hAnsi="Poppins" w:cs="Poppins"/>
          <w:sz w:val="24"/>
          <w:szCs w:val="24"/>
        </w:rPr>
        <w:t xml:space="preserve"> </w:t>
      </w:r>
      <w:r w:rsidRPr="000154E7">
        <w:rPr>
          <w:rFonts w:ascii="Poppins" w:hAnsi="Poppins" w:cs="Poppins"/>
          <w:sz w:val="24"/>
          <w:szCs w:val="24"/>
        </w:rPr>
        <w:t>the</w:t>
      </w:r>
      <w:r w:rsidRPr="00975528">
        <w:rPr>
          <w:rFonts w:ascii="Poppins" w:hAnsi="Poppins" w:cs="Poppins"/>
          <w:sz w:val="24"/>
          <w:szCs w:val="24"/>
        </w:rPr>
        <w:t xml:space="preserve"> rate setting unit has improved their time frame for addressing delays in tuition rate appeals</w:t>
      </w:r>
      <w:r w:rsidR="00964D27">
        <w:rPr>
          <w:rFonts w:ascii="Poppins" w:hAnsi="Poppins" w:cs="Poppins"/>
          <w:sz w:val="24"/>
          <w:szCs w:val="24"/>
        </w:rPr>
        <w:t xml:space="preserve">, </w:t>
      </w:r>
      <w:r w:rsidRPr="00975528">
        <w:rPr>
          <w:rFonts w:ascii="Poppins" w:hAnsi="Poppins" w:cs="Poppins"/>
          <w:sz w:val="24"/>
          <w:szCs w:val="24"/>
        </w:rPr>
        <w:t>it continues to be a challenge for provider</w:t>
      </w:r>
      <w:r w:rsidRPr="000154E7">
        <w:rPr>
          <w:rFonts w:ascii="Poppins" w:hAnsi="Poppins" w:cs="Poppins"/>
          <w:sz w:val="24"/>
          <w:szCs w:val="24"/>
        </w:rPr>
        <w:t>s.</w:t>
      </w:r>
    </w:p>
    <w:p w14:paraId="7FB98422" w14:textId="4B9C4C10" w:rsidR="00601F37" w:rsidRPr="00A2766D" w:rsidRDefault="00601F37" w:rsidP="00601F37">
      <w:pPr>
        <w:numPr>
          <w:ilvl w:val="0"/>
          <w:numId w:val="1"/>
        </w:numPr>
        <w:spacing w:before="120" w:after="240" w:line="360" w:lineRule="exact"/>
        <w:ind w:left="360" w:right="360" w:hanging="360"/>
        <w:textAlignment w:val="baseline"/>
        <w:rPr>
          <w:rFonts w:ascii="Poppins" w:eastAsia="PMingLiU" w:hAnsi="Poppins" w:cs="Poppins"/>
          <w:sz w:val="24"/>
          <w:szCs w:val="24"/>
        </w:rPr>
      </w:pPr>
      <w:r>
        <w:rPr>
          <w:rFonts w:ascii="Poppins" w:hAnsi="Poppins" w:cs="Poppins"/>
          <w:sz w:val="24"/>
          <w:szCs w:val="24"/>
        </w:rPr>
        <w:lastRenderedPageBreak/>
        <w:t xml:space="preserve">Allow the application of </w:t>
      </w:r>
      <w:r w:rsidRPr="00A2766D">
        <w:rPr>
          <w:rFonts w:ascii="Poppins" w:hAnsi="Poppins" w:cs="Poppins"/>
          <w:sz w:val="24"/>
          <w:szCs w:val="24"/>
        </w:rPr>
        <w:t>trend factor</w:t>
      </w:r>
      <w:r>
        <w:rPr>
          <w:rFonts w:ascii="Poppins" w:hAnsi="Poppins" w:cs="Poppins"/>
          <w:sz w:val="24"/>
          <w:szCs w:val="24"/>
        </w:rPr>
        <w:t>s</w:t>
      </w:r>
      <w:r w:rsidRPr="00A2766D">
        <w:rPr>
          <w:rFonts w:ascii="Poppins" w:hAnsi="Poppins" w:cs="Poppins"/>
          <w:sz w:val="24"/>
          <w:szCs w:val="24"/>
        </w:rPr>
        <w:t xml:space="preserve"> for evaluations and targeted service rates for aides and nurses. Programs, districts, and county representatives are reporting increased numbers of families seeking evaluations for their children and have noted a disturbing trend that many families are being forced to wait months for evaluations due the limited availability of evaluators.</w:t>
      </w:r>
      <w:r>
        <w:rPr>
          <w:rFonts w:ascii="Poppins" w:hAnsi="Poppins" w:cs="Poppins"/>
          <w:sz w:val="24"/>
          <w:szCs w:val="24"/>
        </w:rPr>
        <w:t xml:space="preserve"> </w:t>
      </w:r>
    </w:p>
    <w:p w14:paraId="0B0F176C" w14:textId="0AD84D95" w:rsidR="00601F37" w:rsidRPr="000154E7" w:rsidRDefault="00601F37" w:rsidP="00601F37">
      <w:pPr>
        <w:numPr>
          <w:ilvl w:val="0"/>
          <w:numId w:val="1"/>
        </w:numPr>
        <w:spacing w:before="120" w:after="240" w:line="359" w:lineRule="atLeast"/>
        <w:ind w:left="360" w:right="360" w:hanging="360"/>
        <w:textAlignment w:val="baseline"/>
      </w:pPr>
      <w:r w:rsidRPr="00511BF7">
        <w:rPr>
          <w:rFonts w:ascii="Poppins" w:hAnsi="Poppins" w:cs="Poppins"/>
          <w:sz w:val="24"/>
          <w:szCs w:val="24"/>
        </w:rPr>
        <w:t>New York State Education Department (NYSED) must review the teacher certification process and find solutions to streamline the path towards certification. This would help alleviate barriers towards recruitment of qualified educators. The number of exams and certification reciprocity between states, particularly in the Tri-</w:t>
      </w:r>
      <w:r w:rsidR="00964D27">
        <w:rPr>
          <w:rFonts w:ascii="Poppins" w:hAnsi="Poppins" w:cs="Poppins"/>
          <w:sz w:val="24"/>
          <w:szCs w:val="24"/>
        </w:rPr>
        <w:t>S</w:t>
      </w:r>
      <w:r w:rsidRPr="00511BF7">
        <w:rPr>
          <w:rFonts w:ascii="Poppins" w:hAnsi="Poppins" w:cs="Poppins"/>
          <w:sz w:val="24"/>
          <w:szCs w:val="24"/>
        </w:rPr>
        <w:t xml:space="preserve">tate area (NY, CT, and NJ) would provide a larger pool of potential candidates to draw from to fill vacancies.  </w:t>
      </w:r>
    </w:p>
    <w:p w14:paraId="25BA973A" w14:textId="4F29A79C" w:rsidR="008D45E9" w:rsidRPr="00974B3B" w:rsidRDefault="008D45E9" w:rsidP="00601F37">
      <w:pPr>
        <w:numPr>
          <w:ilvl w:val="0"/>
          <w:numId w:val="1"/>
        </w:numPr>
        <w:spacing w:before="120" w:after="240" w:line="359" w:lineRule="atLeast"/>
        <w:ind w:left="360" w:right="360" w:hanging="360"/>
        <w:textAlignment w:val="baseline"/>
        <w:rPr>
          <w:rFonts w:ascii="Poppins" w:hAnsi="Poppins" w:cs="Poppins"/>
          <w:sz w:val="24"/>
          <w:szCs w:val="24"/>
        </w:rPr>
      </w:pPr>
      <w:r w:rsidRPr="00974B3B">
        <w:rPr>
          <w:rFonts w:ascii="Poppins" w:hAnsi="Poppins" w:cs="Poppins"/>
          <w:sz w:val="24"/>
          <w:szCs w:val="24"/>
        </w:rPr>
        <w:t xml:space="preserve">Last year, Governor Hochul extended the deadline until July 1, 2027 for SED to present its recommendations for new tuition rate methodology to the Executive and the Legislature. We must ensure that the development of the new tuition methodology continues to include input from all stakeholders including parents, providers, school districts and all other interested parties. The process must continue to be transparent and provide an opportunity to give feedback and input on all proposed new tuition methodologies.   </w:t>
      </w:r>
    </w:p>
    <w:p w14:paraId="56612048" w14:textId="0C0FF566" w:rsidR="00140F5A" w:rsidRDefault="0009779A" w:rsidP="00601F37">
      <w:pPr>
        <w:spacing w:before="120" w:after="240" w:line="359" w:lineRule="atLeast"/>
        <w:ind w:right="360"/>
        <w:textAlignment w:val="baseline"/>
        <w:rPr>
          <w:rFonts w:ascii="Poppins" w:eastAsia="Arial" w:hAnsi="Poppins" w:cs="Poppins"/>
          <w:b/>
          <w:color w:val="272D43"/>
          <w:spacing w:val="-8"/>
          <w:w w:val="105"/>
          <w:sz w:val="35"/>
        </w:rPr>
      </w:pPr>
      <w:r w:rsidRPr="00975528">
        <w:rPr>
          <w:rFonts w:ascii="Poppins" w:eastAsia="Arial" w:hAnsi="Poppins" w:cs="Poppins"/>
          <w:b/>
          <w:color w:val="ED7D31" w:themeColor="accent2"/>
          <w:spacing w:val="-8"/>
          <w:w w:val="105"/>
          <w:sz w:val="35"/>
        </w:rPr>
        <w:t xml:space="preserve">Federal </w:t>
      </w:r>
      <w:r w:rsidR="00357BF8" w:rsidRPr="00975528">
        <w:rPr>
          <w:rFonts w:ascii="Poppins" w:eastAsia="Arial" w:hAnsi="Poppins" w:cs="Poppins"/>
          <w:b/>
          <w:color w:val="ED7D31" w:themeColor="accent2"/>
          <w:spacing w:val="-8"/>
          <w:w w:val="105"/>
          <w:sz w:val="35"/>
        </w:rPr>
        <w:t xml:space="preserve">Call to Action: </w:t>
      </w:r>
      <w:r w:rsidRPr="00975528">
        <w:rPr>
          <w:rFonts w:ascii="Poppins" w:eastAsia="Arial" w:hAnsi="Poppins" w:cs="Poppins"/>
          <w:b/>
          <w:color w:val="ED7D31" w:themeColor="accent2"/>
          <w:spacing w:val="-8"/>
          <w:w w:val="105"/>
          <w:sz w:val="35"/>
        </w:rPr>
        <w:t xml:space="preserve">Restore </w:t>
      </w:r>
      <w:r w:rsidR="00312034" w:rsidRPr="00975528">
        <w:rPr>
          <w:rFonts w:ascii="Poppins" w:eastAsia="Arial" w:hAnsi="Poppins" w:cs="Poppins"/>
          <w:b/>
          <w:color w:val="ED7D31" w:themeColor="accent2"/>
          <w:spacing w:val="-8"/>
          <w:w w:val="105"/>
          <w:sz w:val="35"/>
        </w:rPr>
        <w:t>Capacity to Enforce IDEA Protections</w:t>
      </w:r>
    </w:p>
    <w:p w14:paraId="160612FA" w14:textId="431CC9EB" w:rsidR="00140F5A" w:rsidRPr="00974B3B" w:rsidRDefault="00B97E0B" w:rsidP="00140F5A">
      <w:pPr>
        <w:pStyle w:val="ListParagraph"/>
        <w:numPr>
          <w:ilvl w:val="0"/>
          <w:numId w:val="29"/>
        </w:numPr>
        <w:spacing w:before="120" w:after="240" w:line="359" w:lineRule="atLeast"/>
        <w:ind w:right="360"/>
        <w:textAlignment w:val="baseline"/>
        <w:rPr>
          <w:sz w:val="28"/>
          <w:szCs w:val="28"/>
        </w:rPr>
      </w:pPr>
      <w:r>
        <w:rPr>
          <w:rFonts w:ascii="Poppins" w:hAnsi="Poppins" w:cs="Poppins"/>
          <w:sz w:val="24"/>
          <w:szCs w:val="24"/>
        </w:rPr>
        <w:t>Federal lawmakers</w:t>
      </w:r>
      <w:r w:rsidR="00D42038">
        <w:rPr>
          <w:rFonts w:ascii="Poppins" w:hAnsi="Poppins" w:cs="Poppins"/>
          <w:sz w:val="24"/>
          <w:szCs w:val="24"/>
        </w:rPr>
        <w:t xml:space="preserve"> </w:t>
      </w:r>
      <w:r>
        <w:rPr>
          <w:rFonts w:ascii="Poppins" w:hAnsi="Poppins" w:cs="Poppins"/>
          <w:sz w:val="24"/>
          <w:szCs w:val="24"/>
        </w:rPr>
        <w:t xml:space="preserve">and decision makers </w:t>
      </w:r>
      <w:r w:rsidR="00140F5A">
        <w:rPr>
          <w:rFonts w:ascii="Poppins" w:hAnsi="Poppins" w:cs="Poppins"/>
          <w:sz w:val="24"/>
          <w:szCs w:val="24"/>
        </w:rPr>
        <w:t>must</w:t>
      </w:r>
      <w:r w:rsidR="00AA2E1F">
        <w:rPr>
          <w:rFonts w:ascii="Poppins" w:hAnsi="Poppins" w:cs="Poppins"/>
          <w:sz w:val="24"/>
          <w:szCs w:val="24"/>
        </w:rPr>
        <w:t xml:space="preserve"> </w:t>
      </w:r>
      <w:r w:rsidR="00140F5A">
        <w:rPr>
          <w:rFonts w:ascii="Poppins" w:hAnsi="Poppins" w:cs="Poppins"/>
          <w:sz w:val="24"/>
          <w:szCs w:val="24"/>
        </w:rPr>
        <w:t xml:space="preserve">protect the rights of students with IDD under the </w:t>
      </w:r>
      <w:r w:rsidR="00140F5A" w:rsidRPr="00140F5A">
        <w:rPr>
          <w:rFonts w:ascii="Poppins" w:hAnsi="Poppins" w:cs="Poppins"/>
          <w:sz w:val="24"/>
          <w:szCs w:val="24"/>
        </w:rPr>
        <w:t>Individuals with Disabilities Education Act (IDEA)</w:t>
      </w:r>
      <w:r w:rsidR="00AA2E1F">
        <w:rPr>
          <w:rFonts w:ascii="Poppins" w:hAnsi="Poppins" w:cs="Poppins"/>
          <w:sz w:val="24"/>
          <w:szCs w:val="24"/>
        </w:rPr>
        <w:t xml:space="preserve"> by ensuring resources are appropriated and allocated.</w:t>
      </w:r>
    </w:p>
    <w:p w14:paraId="57288F2A" w14:textId="77777777" w:rsidR="00974B3B" w:rsidRPr="00975528" w:rsidRDefault="00974B3B" w:rsidP="00974B3B">
      <w:pPr>
        <w:pStyle w:val="ListParagraph"/>
        <w:spacing w:before="120" w:after="240" w:line="359" w:lineRule="atLeast"/>
        <w:ind w:left="360" w:right="360"/>
        <w:textAlignment w:val="baseline"/>
        <w:rPr>
          <w:sz w:val="28"/>
          <w:szCs w:val="28"/>
        </w:rPr>
      </w:pPr>
    </w:p>
    <w:p w14:paraId="1CB24380" w14:textId="3DC3F0E2" w:rsidR="00140F5A" w:rsidRPr="00C8688B" w:rsidRDefault="00B97E0B" w:rsidP="00975528">
      <w:pPr>
        <w:pStyle w:val="ListParagraph"/>
        <w:numPr>
          <w:ilvl w:val="0"/>
          <w:numId w:val="29"/>
        </w:numPr>
        <w:spacing w:before="120" w:after="240" w:line="359" w:lineRule="atLeast"/>
        <w:ind w:right="360"/>
        <w:textAlignment w:val="baseline"/>
        <w:rPr>
          <w:rFonts w:ascii="Poppins" w:hAnsi="Poppins" w:cs="Poppins"/>
          <w:sz w:val="24"/>
          <w:szCs w:val="24"/>
        </w:rPr>
      </w:pPr>
      <w:r w:rsidRPr="00C8688B">
        <w:rPr>
          <w:rFonts w:ascii="Poppins" w:hAnsi="Poppins" w:cs="Poppins"/>
          <w:sz w:val="24"/>
          <w:szCs w:val="24"/>
        </w:rPr>
        <w:t>Federal lawmakers</w:t>
      </w:r>
      <w:r w:rsidR="00D42038" w:rsidRPr="00C8688B">
        <w:rPr>
          <w:rFonts w:ascii="Poppins" w:hAnsi="Poppins" w:cs="Poppins"/>
          <w:sz w:val="24"/>
          <w:szCs w:val="24"/>
        </w:rPr>
        <w:t xml:space="preserve"> </w:t>
      </w:r>
      <w:r w:rsidRPr="00C8688B">
        <w:rPr>
          <w:rFonts w:ascii="Poppins" w:hAnsi="Poppins" w:cs="Poppins"/>
          <w:sz w:val="24"/>
          <w:szCs w:val="24"/>
        </w:rPr>
        <w:t xml:space="preserve">and decision makers </w:t>
      </w:r>
      <w:r w:rsidR="00140F5A" w:rsidRPr="00C8688B">
        <w:rPr>
          <w:rFonts w:ascii="Poppins" w:hAnsi="Poppins" w:cs="Poppins"/>
          <w:sz w:val="24"/>
          <w:szCs w:val="24"/>
        </w:rPr>
        <w:t xml:space="preserve">must </w:t>
      </w:r>
      <w:r w:rsidR="00AA2E1F" w:rsidRPr="00C8688B">
        <w:rPr>
          <w:rFonts w:ascii="Poppins" w:hAnsi="Poppins" w:cs="Poppins"/>
          <w:sz w:val="24"/>
          <w:szCs w:val="24"/>
        </w:rPr>
        <w:t xml:space="preserve">ensure </w:t>
      </w:r>
      <w:r w:rsidR="00140F5A" w:rsidRPr="00C8688B">
        <w:rPr>
          <w:rFonts w:ascii="Poppins" w:hAnsi="Poppins" w:cs="Poppins"/>
          <w:sz w:val="24"/>
          <w:szCs w:val="24"/>
        </w:rPr>
        <w:t>The Office of Special Education and Rehabilitative Services (OSERS)</w:t>
      </w:r>
      <w:r w:rsidR="00AA2E1F" w:rsidRPr="00C8688B">
        <w:rPr>
          <w:rFonts w:ascii="Poppins" w:hAnsi="Poppins" w:cs="Poppins"/>
          <w:sz w:val="24"/>
          <w:szCs w:val="24"/>
        </w:rPr>
        <w:t xml:space="preserve"> has the ability</w:t>
      </w:r>
      <w:r w:rsidR="00C8688B" w:rsidRPr="00C8688B">
        <w:rPr>
          <w:rFonts w:ascii="Poppins" w:hAnsi="Poppins" w:cs="Poppins"/>
          <w:sz w:val="24"/>
          <w:szCs w:val="24"/>
        </w:rPr>
        <w:t>, knowledge,</w:t>
      </w:r>
      <w:r w:rsidR="00AA2E1F" w:rsidRPr="00C8688B">
        <w:rPr>
          <w:rFonts w:ascii="Poppins" w:hAnsi="Poppins" w:cs="Poppins"/>
          <w:sz w:val="24"/>
          <w:szCs w:val="24"/>
        </w:rPr>
        <w:t xml:space="preserve"> and resources necessary to uphold its mission. </w:t>
      </w:r>
      <w:r w:rsidR="00140F5A" w:rsidRPr="00C8688B">
        <w:rPr>
          <w:rFonts w:ascii="Poppins" w:hAnsi="Poppins" w:cs="Poppins"/>
          <w:sz w:val="24"/>
          <w:szCs w:val="24"/>
        </w:rPr>
        <w:t xml:space="preserve">OSERS plays a vital role in ensuring states comply with the Individuals with Disabilities </w:t>
      </w:r>
      <w:r w:rsidR="00140F5A" w:rsidRPr="00C8688B">
        <w:rPr>
          <w:rFonts w:ascii="Poppins" w:hAnsi="Poppins" w:cs="Poppins"/>
          <w:sz w:val="24"/>
          <w:szCs w:val="24"/>
        </w:rPr>
        <w:lastRenderedPageBreak/>
        <w:t>Education Act (IDEA) and in managing billions of dollars in federal grants that fund special education and vocational rehabilitation.</w:t>
      </w:r>
    </w:p>
    <w:p w14:paraId="32EA488F" w14:textId="77777777" w:rsidR="00974B3B" w:rsidRPr="00974B3B" w:rsidRDefault="00974B3B" w:rsidP="00974B3B">
      <w:pPr>
        <w:pStyle w:val="ListParagraph"/>
        <w:spacing w:before="120" w:after="240" w:line="359" w:lineRule="atLeast"/>
        <w:ind w:left="1080" w:right="360"/>
        <w:textAlignment w:val="baseline"/>
        <w:rPr>
          <w:rFonts w:ascii="Poppins" w:hAnsi="Poppins" w:cs="Poppins"/>
          <w:sz w:val="24"/>
          <w:szCs w:val="24"/>
        </w:rPr>
      </w:pPr>
    </w:p>
    <w:p w14:paraId="4FC60895" w14:textId="529F6E8A" w:rsidR="00B97E0B" w:rsidRPr="00975528" w:rsidRDefault="00B97E0B" w:rsidP="00140F5A">
      <w:pPr>
        <w:pStyle w:val="ListParagraph"/>
        <w:numPr>
          <w:ilvl w:val="0"/>
          <w:numId w:val="29"/>
        </w:numPr>
        <w:spacing w:before="120" w:after="240" w:line="359" w:lineRule="atLeast"/>
        <w:ind w:right="360"/>
        <w:textAlignment w:val="baseline"/>
        <w:rPr>
          <w:sz w:val="28"/>
          <w:szCs w:val="28"/>
        </w:rPr>
      </w:pPr>
      <w:r>
        <w:rPr>
          <w:rFonts w:ascii="Poppins" w:hAnsi="Poppins" w:cs="Poppins"/>
          <w:sz w:val="24"/>
          <w:szCs w:val="24"/>
        </w:rPr>
        <w:t>Federal lawmakers</w:t>
      </w:r>
      <w:r w:rsidR="00D42038">
        <w:rPr>
          <w:rFonts w:ascii="Poppins" w:hAnsi="Poppins" w:cs="Poppins"/>
          <w:sz w:val="24"/>
          <w:szCs w:val="24"/>
        </w:rPr>
        <w:t xml:space="preserve"> </w:t>
      </w:r>
      <w:r>
        <w:rPr>
          <w:rFonts w:ascii="Poppins" w:hAnsi="Poppins" w:cs="Poppins"/>
          <w:sz w:val="24"/>
          <w:szCs w:val="24"/>
        </w:rPr>
        <w:t xml:space="preserve">and decision makers must </w:t>
      </w:r>
      <w:r w:rsidR="00C8688B">
        <w:rPr>
          <w:rFonts w:ascii="Poppins" w:hAnsi="Poppins" w:cs="Poppins"/>
          <w:sz w:val="24"/>
          <w:szCs w:val="24"/>
        </w:rPr>
        <w:t xml:space="preserve">ensure the </w:t>
      </w:r>
      <w:r w:rsidRPr="00B97E0B">
        <w:rPr>
          <w:rFonts w:ascii="Poppins" w:hAnsi="Poppins" w:cs="Poppins"/>
          <w:sz w:val="24"/>
          <w:szCs w:val="24"/>
        </w:rPr>
        <w:t>Office for Civil Rights (OCR)</w:t>
      </w:r>
      <w:r w:rsidR="00C8688B">
        <w:rPr>
          <w:rFonts w:ascii="Poppins" w:hAnsi="Poppins" w:cs="Poppins"/>
          <w:sz w:val="24"/>
          <w:szCs w:val="24"/>
        </w:rPr>
        <w:t xml:space="preserve"> </w:t>
      </w:r>
      <w:r w:rsidR="00C8688B" w:rsidRPr="00C8688B">
        <w:rPr>
          <w:rFonts w:ascii="Poppins" w:hAnsi="Poppins" w:cs="Poppins"/>
          <w:sz w:val="24"/>
          <w:szCs w:val="24"/>
        </w:rPr>
        <w:t>has the ability, knowledge, and resources necessary to uphold its mission</w:t>
      </w:r>
      <w:r w:rsidRPr="00B97E0B">
        <w:rPr>
          <w:rFonts w:ascii="Poppins" w:hAnsi="Poppins" w:cs="Poppins"/>
          <w:sz w:val="24"/>
          <w:szCs w:val="24"/>
        </w:rPr>
        <w:t>, which investigates discrimination in schools</w:t>
      </w:r>
      <w:r>
        <w:rPr>
          <w:rFonts w:ascii="Poppins" w:hAnsi="Poppins" w:cs="Poppins"/>
          <w:sz w:val="24"/>
          <w:szCs w:val="24"/>
        </w:rPr>
        <w:t xml:space="preserve">. </w:t>
      </w:r>
    </w:p>
    <w:p w14:paraId="2481F9F4" w14:textId="74C7E718" w:rsidR="00B97E0B" w:rsidRPr="00974B3B" w:rsidRDefault="00B97E0B" w:rsidP="00B97E0B">
      <w:pPr>
        <w:pStyle w:val="ListParagraph"/>
        <w:numPr>
          <w:ilvl w:val="1"/>
          <w:numId w:val="29"/>
        </w:numPr>
        <w:spacing w:before="120" w:after="240" w:line="359" w:lineRule="atLeast"/>
        <w:ind w:right="360"/>
        <w:textAlignment w:val="baseline"/>
        <w:rPr>
          <w:sz w:val="28"/>
          <w:szCs w:val="28"/>
        </w:rPr>
      </w:pPr>
      <w:r w:rsidRPr="00B97E0B">
        <w:rPr>
          <w:rFonts w:ascii="Poppins" w:hAnsi="Poppins" w:cs="Poppins"/>
          <w:sz w:val="24"/>
          <w:szCs w:val="24"/>
        </w:rPr>
        <w:t>Families filed </w:t>
      </w:r>
      <w:hyperlink r:id="rId22" w:tgtFrame="_blank" w:history="1">
        <w:r w:rsidRPr="00B97E0B">
          <w:rPr>
            <w:rStyle w:val="Hyperlink"/>
            <w:rFonts w:ascii="Poppins" w:hAnsi="Poppins" w:cs="Poppins"/>
            <w:sz w:val="24"/>
            <w:szCs w:val="24"/>
          </w:rPr>
          <w:t>a record 22,687 discrimination complaints</w:t>
        </w:r>
      </w:hyperlink>
      <w:r w:rsidRPr="00B97E0B">
        <w:rPr>
          <w:rFonts w:ascii="Poppins" w:hAnsi="Poppins" w:cs="Poppins"/>
          <w:sz w:val="24"/>
          <w:szCs w:val="24"/>
        </w:rPr>
        <w:t> </w:t>
      </w:r>
      <w:r w:rsidR="000154E7">
        <w:rPr>
          <w:rFonts w:ascii="Poppins" w:hAnsi="Poppins" w:cs="Poppins"/>
          <w:sz w:val="24"/>
          <w:szCs w:val="24"/>
        </w:rPr>
        <w:t>in 2024</w:t>
      </w:r>
      <w:r w:rsidRPr="00B97E0B">
        <w:rPr>
          <w:rFonts w:ascii="Poppins" w:hAnsi="Poppins" w:cs="Poppins"/>
          <w:sz w:val="24"/>
          <w:szCs w:val="24"/>
        </w:rPr>
        <w:t xml:space="preserve">, nearly 40% involving disability. Even before </w:t>
      </w:r>
      <w:r w:rsidR="00C8688B">
        <w:rPr>
          <w:rFonts w:ascii="Poppins" w:hAnsi="Poppins" w:cs="Poppins"/>
          <w:sz w:val="24"/>
          <w:szCs w:val="24"/>
        </w:rPr>
        <w:t>the 2025 reorganization within OCR</w:t>
      </w:r>
      <w:r w:rsidRPr="00B97E0B">
        <w:rPr>
          <w:rFonts w:ascii="Poppins" w:hAnsi="Poppins" w:cs="Poppins"/>
          <w:sz w:val="24"/>
          <w:szCs w:val="24"/>
        </w:rPr>
        <w:t>, families often waited years for answers. Now, thousands more may never see their cases resolved.</w:t>
      </w:r>
      <w:r>
        <w:rPr>
          <w:rFonts w:ascii="Poppins" w:hAnsi="Poppins" w:cs="Poppins"/>
          <w:sz w:val="24"/>
          <w:szCs w:val="24"/>
        </w:rPr>
        <w:t xml:space="preserve"> </w:t>
      </w:r>
    </w:p>
    <w:p w14:paraId="564705C1" w14:textId="77777777" w:rsidR="00974B3B" w:rsidRPr="00975528" w:rsidRDefault="00974B3B" w:rsidP="00974B3B">
      <w:pPr>
        <w:pStyle w:val="ListParagraph"/>
        <w:spacing w:before="120" w:after="240" w:line="359" w:lineRule="atLeast"/>
        <w:ind w:left="1080" w:right="360"/>
        <w:textAlignment w:val="baseline"/>
        <w:rPr>
          <w:sz w:val="28"/>
          <w:szCs w:val="28"/>
        </w:rPr>
      </w:pPr>
    </w:p>
    <w:p w14:paraId="696F7135" w14:textId="3918CC08" w:rsidR="00B97E0B" w:rsidRPr="00975528" w:rsidRDefault="00C8688B" w:rsidP="00975528">
      <w:pPr>
        <w:pStyle w:val="ListParagraph"/>
        <w:numPr>
          <w:ilvl w:val="0"/>
          <w:numId w:val="29"/>
        </w:numPr>
        <w:spacing w:before="120" w:after="240" w:line="359" w:lineRule="atLeast"/>
        <w:ind w:right="360"/>
        <w:textAlignment w:val="baseline"/>
        <w:rPr>
          <w:sz w:val="28"/>
          <w:szCs w:val="28"/>
        </w:rPr>
      </w:pPr>
      <w:r>
        <w:rPr>
          <w:rFonts w:ascii="Poppins" w:hAnsi="Poppins" w:cs="Poppins"/>
          <w:sz w:val="24"/>
          <w:szCs w:val="24"/>
        </w:rPr>
        <w:t>There</w:t>
      </w:r>
      <w:r w:rsidR="001869AD">
        <w:rPr>
          <w:rFonts w:ascii="Poppins" w:hAnsi="Poppins" w:cs="Poppins"/>
          <w:sz w:val="24"/>
          <w:szCs w:val="24"/>
        </w:rPr>
        <w:t xml:space="preserve"> must </w:t>
      </w:r>
      <w:r>
        <w:rPr>
          <w:rFonts w:ascii="Poppins" w:hAnsi="Poppins" w:cs="Poppins"/>
          <w:sz w:val="24"/>
          <w:szCs w:val="24"/>
        </w:rPr>
        <w:t xml:space="preserve">be guarantees that </w:t>
      </w:r>
      <w:r w:rsidR="001869AD">
        <w:rPr>
          <w:rFonts w:ascii="Poppins" w:hAnsi="Poppins" w:cs="Poppins"/>
          <w:sz w:val="24"/>
          <w:szCs w:val="24"/>
        </w:rPr>
        <w:t>IDEA oversight fall</w:t>
      </w:r>
      <w:r>
        <w:rPr>
          <w:rFonts w:ascii="Poppins" w:hAnsi="Poppins" w:cs="Poppins"/>
          <w:sz w:val="24"/>
          <w:szCs w:val="24"/>
        </w:rPr>
        <w:t>s</w:t>
      </w:r>
      <w:r w:rsidR="00D45825">
        <w:rPr>
          <w:rFonts w:ascii="Poppins" w:hAnsi="Poppins" w:cs="Poppins"/>
          <w:sz w:val="24"/>
          <w:szCs w:val="24"/>
        </w:rPr>
        <w:t xml:space="preserve"> to experts who understand factors directly related to the education of students with IDD. </w:t>
      </w:r>
      <w:r w:rsidR="001869AD">
        <w:rPr>
          <w:rFonts w:ascii="Poppins" w:hAnsi="Poppins" w:cs="Poppins"/>
          <w:sz w:val="24"/>
          <w:szCs w:val="24"/>
        </w:rPr>
        <w:t xml:space="preserve"> </w:t>
      </w:r>
    </w:p>
    <w:p w14:paraId="16CA4247" w14:textId="2173B72C" w:rsidR="00F10C2C" w:rsidRPr="00D857A6" w:rsidRDefault="00B97E0B" w:rsidP="00974B3B">
      <w:pPr>
        <w:spacing w:before="120" w:after="240" w:line="359" w:lineRule="atLeast"/>
        <w:ind w:right="360"/>
        <w:textAlignment w:val="baseline"/>
        <w:rPr>
          <w:rFonts w:ascii="Poppins" w:hAnsi="Poppins" w:cs="Poppins"/>
        </w:rPr>
      </w:pPr>
      <w:r w:rsidRPr="00975528">
        <w:rPr>
          <w:rFonts w:ascii="Poppins" w:hAnsi="Poppins" w:cs="Poppins"/>
          <w:sz w:val="24"/>
          <w:szCs w:val="24"/>
        </w:rPr>
        <w:t>We must</w:t>
      </w:r>
      <w:r w:rsidR="00D45825">
        <w:rPr>
          <w:rFonts w:ascii="Poppins" w:hAnsi="Poppins" w:cs="Poppins"/>
          <w:sz w:val="24"/>
          <w:szCs w:val="24"/>
        </w:rPr>
        <w:t xml:space="preserve"> protect the provisions, protections, and oversight of IDEA. </w:t>
      </w:r>
      <w:r w:rsidRPr="00975528">
        <w:rPr>
          <w:rFonts w:ascii="Poppins" w:hAnsi="Poppins" w:cs="Poppins"/>
          <w:sz w:val="24"/>
          <w:szCs w:val="24"/>
        </w:rPr>
        <w:t xml:space="preserve"> </w:t>
      </w:r>
    </w:p>
    <w:sectPr w:rsidR="00F10C2C" w:rsidRPr="00D857A6">
      <w:footerReference w:type="default" r:id="rId23"/>
      <w:pgSz w:w="12240" w:h="15840"/>
      <w:pgMar w:top="1440" w:right="1576" w:bottom="864" w:left="1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43AD" w14:textId="77777777" w:rsidR="0078281D" w:rsidRDefault="0078281D" w:rsidP="005278FC">
      <w:pPr>
        <w:spacing w:after="0" w:line="240" w:lineRule="auto"/>
      </w:pPr>
      <w:r>
        <w:separator/>
      </w:r>
    </w:p>
  </w:endnote>
  <w:endnote w:type="continuationSeparator" w:id="0">
    <w:p w14:paraId="6EB00739" w14:textId="77777777" w:rsidR="0078281D" w:rsidRDefault="0078281D" w:rsidP="0052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8583"/>
      <w:docPartObj>
        <w:docPartGallery w:val="Page Numbers (Bottom of Page)"/>
        <w:docPartUnique/>
      </w:docPartObj>
    </w:sdtPr>
    <w:sdtEndPr>
      <w:rPr>
        <w:color w:val="7F7F7F" w:themeColor="background1" w:themeShade="7F"/>
        <w:spacing w:val="60"/>
      </w:rPr>
    </w:sdtEndPr>
    <w:sdtContent>
      <w:p w14:paraId="33C1092F" w14:textId="79C0A083" w:rsidR="00BF722F" w:rsidRDefault="00BF7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AF454B" w14:textId="77777777" w:rsidR="00BF722F" w:rsidRDefault="00BF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B2B7" w14:textId="77777777" w:rsidR="0078281D" w:rsidRDefault="0078281D" w:rsidP="005278FC">
      <w:pPr>
        <w:spacing w:after="0" w:line="240" w:lineRule="auto"/>
      </w:pPr>
      <w:r>
        <w:separator/>
      </w:r>
    </w:p>
  </w:footnote>
  <w:footnote w:type="continuationSeparator" w:id="0">
    <w:p w14:paraId="709C8345" w14:textId="77777777" w:rsidR="0078281D" w:rsidRDefault="0078281D" w:rsidP="005278FC">
      <w:pPr>
        <w:spacing w:after="0" w:line="240" w:lineRule="auto"/>
      </w:pPr>
      <w:r>
        <w:continuationSeparator/>
      </w:r>
    </w:p>
  </w:footnote>
  <w:footnote w:id="1">
    <w:p w14:paraId="16E670CC" w14:textId="4FDA7838" w:rsidR="00DF433F" w:rsidRDefault="00DF433F">
      <w:pPr>
        <w:pStyle w:val="FootnoteText"/>
      </w:pPr>
      <w:r>
        <w:rPr>
          <w:rStyle w:val="FootnoteReference"/>
        </w:rPr>
        <w:footnoteRef/>
      </w:r>
      <w:r>
        <w:t xml:space="preserve"> </w:t>
      </w:r>
      <w:hyperlink r:id="rId1" w:history="1">
        <w:r w:rsidRPr="00AD605A">
          <w:rPr>
            <w:rStyle w:val="Hyperlink"/>
          </w:rPr>
          <w:t>https://fitzpatrick.house.gov/_cache/files/3/2/32c5a017-98e7-48eb-a79d-8ec8688e8d15/91BA32FEB1E840DC3F1EEFDFEF7783376EC0AB41124D959ACA7C9DB8A71EB4D4.119th-summary-ssisavingspenaltyeliminationact-summary-20250401.pdf</w:t>
        </w:r>
      </w:hyperlink>
      <w:r>
        <w:t xml:space="preserve"> </w:t>
      </w:r>
    </w:p>
  </w:footnote>
  <w:footnote w:id="2">
    <w:p w14:paraId="585C4E77" w14:textId="3A75CA78" w:rsidR="00394354" w:rsidRDefault="00394354">
      <w:pPr>
        <w:pStyle w:val="FootnoteText"/>
      </w:pPr>
      <w:r>
        <w:rPr>
          <w:rStyle w:val="FootnoteReference"/>
        </w:rPr>
        <w:footnoteRef/>
      </w:r>
      <w:r>
        <w:t xml:space="preserve"> </w:t>
      </w:r>
      <w:hyperlink r:id="rId2" w:history="1">
        <w:r w:rsidR="002C6896" w:rsidRPr="00107CD1">
          <w:rPr>
            <w:rStyle w:val="Hyperlink"/>
          </w:rPr>
          <w:t>https://www.osc.ny.gov/files/reports/pdf/critical-role-of-nonprofits-in-new-york.pdf?utm_medium=email&amp;utm_source=govDelivery</w:t>
        </w:r>
      </w:hyperlink>
      <w:r w:rsidR="002C6896">
        <w:t xml:space="preserve"> </w:t>
      </w:r>
    </w:p>
  </w:footnote>
  <w:footnote w:id="3">
    <w:p w14:paraId="2D6A990A" w14:textId="6C4EFE9A" w:rsidR="00E44BCF" w:rsidRDefault="00E44BCF">
      <w:pPr>
        <w:pStyle w:val="FootnoteText"/>
      </w:pPr>
      <w:r>
        <w:rPr>
          <w:rStyle w:val="FootnoteReference"/>
        </w:rPr>
        <w:footnoteRef/>
      </w:r>
      <w:r>
        <w:t xml:space="preserve"> </w:t>
      </w:r>
      <w:hyperlink r:id="rId3" w:history="1">
        <w:r w:rsidR="00017B75" w:rsidRPr="009E5F32">
          <w:rPr>
            <w:rStyle w:val="Hyperlink"/>
          </w:rPr>
          <w:t>https://www.unitedforalice.org/introducing-ALICE/new-york</w:t>
        </w:r>
      </w:hyperlink>
      <w:r w:rsidR="00017B75">
        <w:t xml:space="preserve"> </w:t>
      </w:r>
    </w:p>
  </w:footnote>
  <w:footnote w:id="4">
    <w:p w14:paraId="6E8A5418" w14:textId="31719D09" w:rsidR="00017B75" w:rsidRDefault="00017B75">
      <w:pPr>
        <w:pStyle w:val="FootnoteText"/>
      </w:pPr>
      <w:r>
        <w:rPr>
          <w:rStyle w:val="FootnoteReference"/>
        </w:rPr>
        <w:footnoteRef/>
      </w:r>
      <w:r>
        <w:t xml:space="preserve"> </w:t>
      </w:r>
      <w:hyperlink r:id="rId4" w:history="1">
        <w:r w:rsidRPr="009E5F32">
          <w:rPr>
            <w:rStyle w:val="Hyperlink"/>
          </w:rPr>
          <w:t>https://ddawny.org/wp-content/uploads/2024/12/NYDA_DirectReportProfessionalsReport.pdf</w:t>
        </w:r>
      </w:hyperlink>
      <w:r>
        <w:t xml:space="preserve"> </w:t>
      </w:r>
    </w:p>
  </w:footnote>
  <w:footnote w:id="5">
    <w:p w14:paraId="4476F678" w14:textId="63EE182C" w:rsidR="00886FDE" w:rsidRDefault="00886FDE" w:rsidP="00886FDE">
      <w:pPr>
        <w:pStyle w:val="FootnoteText"/>
      </w:pPr>
      <w:r>
        <w:rPr>
          <w:rStyle w:val="FootnoteReference"/>
        </w:rPr>
        <w:footnoteRef/>
      </w:r>
      <w:r>
        <w:t xml:space="preserve"> </w:t>
      </w:r>
      <w:hyperlink r:id="rId5" w:history="1">
        <w:r w:rsidR="00671B68" w:rsidRPr="00107CD1">
          <w:rPr>
            <w:rStyle w:val="Hyperlink"/>
          </w:rPr>
          <w:t>https://www.osc.ny.gov/files/reports/pdf/critical-role-of-nonprofits-in-new-york.pdf?utm_medium=email&amp;utm_source=govDelivery</w:t>
        </w:r>
      </w:hyperlink>
      <w:r w:rsidR="00671B68">
        <w:t xml:space="preserve"> </w:t>
      </w:r>
    </w:p>
  </w:footnote>
  <w:footnote w:id="6">
    <w:p w14:paraId="3FF2C1E6" w14:textId="77777777" w:rsidR="00601F37" w:rsidRDefault="00601F37" w:rsidP="00601F37">
      <w:pPr>
        <w:pStyle w:val="FootnoteText"/>
      </w:pPr>
      <w:r>
        <w:rPr>
          <w:rStyle w:val="FootnoteReference"/>
        </w:rPr>
        <w:footnoteRef/>
      </w:r>
      <w:r>
        <w:t xml:space="preserve"> </w:t>
      </w:r>
      <w:hyperlink r:id="rId6" w:history="1">
        <w:r w:rsidRPr="00F44522">
          <w:rPr>
            <w:rStyle w:val="Hyperlink"/>
          </w:rPr>
          <w:t>https://www2.ed.gov/policy/speced/leg/arp/index.html</w:t>
        </w:r>
      </w:hyperlink>
      <w:r>
        <w:t xml:space="preserve"> </w:t>
      </w:r>
    </w:p>
  </w:footnote>
  <w:footnote w:id="7">
    <w:p w14:paraId="5F057882" w14:textId="77777777" w:rsidR="00601F37" w:rsidRDefault="00601F37" w:rsidP="00601F37">
      <w:pPr>
        <w:pStyle w:val="FootnoteText"/>
      </w:pPr>
      <w:r>
        <w:rPr>
          <w:rStyle w:val="FootnoteReference"/>
        </w:rPr>
        <w:footnoteRef/>
      </w:r>
      <w:r>
        <w:t xml:space="preserve"> </w:t>
      </w:r>
      <w:hyperlink r:id="rId7" w:history="1">
        <w:r w:rsidRPr="00277272">
          <w:rPr>
            <w:rStyle w:val="Hyperlink"/>
          </w:rPr>
          <w:t>https://live-penn-impact.pantheon.io/wp-content/uploads/2016/2015/06/Why-Invest-High-Return-on-Investment.pdf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861"/>
    <w:multiLevelType w:val="hybridMultilevel"/>
    <w:tmpl w:val="09C88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D2175"/>
    <w:multiLevelType w:val="multilevel"/>
    <w:tmpl w:val="68A01994"/>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D4C46"/>
    <w:multiLevelType w:val="hybridMultilevel"/>
    <w:tmpl w:val="BBA8B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D515E"/>
    <w:multiLevelType w:val="hybridMultilevel"/>
    <w:tmpl w:val="A21C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54A5"/>
    <w:multiLevelType w:val="multilevel"/>
    <w:tmpl w:val="2F2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E32C6"/>
    <w:multiLevelType w:val="hybridMultilevel"/>
    <w:tmpl w:val="195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F44B4"/>
    <w:multiLevelType w:val="hybridMultilevel"/>
    <w:tmpl w:val="81F416E4"/>
    <w:lvl w:ilvl="0" w:tplc="5B7AED6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351044"/>
    <w:multiLevelType w:val="hybridMultilevel"/>
    <w:tmpl w:val="692E8B1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F6762"/>
    <w:multiLevelType w:val="hybridMultilevel"/>
    <w:tmpl w:val="BF7E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C4C24"/>
    <w:multiLevelType w:val="multilevel"/>
    <w:tmpl w:val="871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DC55F0"/>
    <w:multiLevelType w:val="hybridMultilevel"/>
    <w:tmpl w:val="40CE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B2AC8"/>
    <w:multiLevelType w:val="multilevel"/>
    <w:tmpl w:val="07F6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B02FD"/>
    <w:multiLevelType w:val="hybridMultilevel"/>
    <w:tmpl w:val="BB6A7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153105"/>
    <w:multiLevelType w:val="hybridMultilevel"/>
    <w:tmpl w:val="99C8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06811"/>
    <w:multiLevelType w:val="hybridMultilevel"/>
    <w:tmpl w:val="40BE1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E0E80"/>
    <w:multiLevelType w:val="hybridMultilevel"/>
    <w:tmpl w:val="FC9E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F5F82"/>
    <w:multiLevelType w:val="hybridMultilevel"/>
    <w:tmpl w:val="8DA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E90BC3"/>
    <w:multiLevelType w:val="multilevel"/>
    <w:tmpl w:val="AE6E54AE"/>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B84DA9"/>
    <w:multiLevelType w:val="hybridMultilevel"/>
    <w:tmpl w:val="3C34E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393A9F"/>
    <w:multiLevelType w:val="hybridMultilevel"/>
    <w:tmpl w:val="2EB085A2"/>
    <w:lvl w:ilvl="0" w:tplc="3C92069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E15CB4"/>
    <w:multiLevelType w:val="multilevel"/>
    <w:tmpl w:val="4B76779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4F2512FA"/>
    <w:multiLevelType w:val="hybridMultilevel"/>
    <w:tmpl w:val="662A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90695"/>
    <w:multiLevelType w:val="hybridMultilevel"/>
    <w:tmpl w:val="894C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25326"/>
    <w:multiLevelType w:val="multilevel"/>
    <w:tmpl w:val="1DA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A70044"/>
    <w:multiLevelType w:val="hybridMultilevel"/>
    <w:tmpl w:val="B6A6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B212B"/>
    <w:multiLevelType w:val="multilevel"/>
    <w:tmpl w:val="2E26F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08565F"/>
    <w:multiLevelType w:val="hybridMultilevel"/>
    <w:tmpl w:val="A56C98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9D6FA9"/>
    <w:multiLevelType w:val="hybridMultilevel"/>
    <w:tmpl w:val="DBC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9423C"/>
    <w:multiLevelType w:val="multilevel"/>
    <w:tmpl w:val="877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B0475C"/>
    <w:multiLevelType w:val="multilevel"/>
    <w:tmpl w:val="A418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45924"/>
    <w:multiLevelType w:val="hybridMultilevel"/>
    <w:tmpl w:val="DE0E7A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9428EB"/>
    <w:multiLevelType w:val="hybridMultilevel"/>
    <w:tmpl w:val="D2EC6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B2701"/>
    <w:multiLevelType w:val="hybridMultilevel"/>
    <w:tmpl w:val="5B4C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B1FD3"/>
    <w:multiLevelType w:val="hybridMultilevel"/>
    <w:tmpl w:val="BE5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319338">
    <w:abstractNumId w:val="1"/>
  </w:num>
  <w:num w:numId="2" w16cid:durableId="1125849101">
    <w:abstractNumId w:val="17"/>
  </w:num>
  <w:num w:numId="3" w16cid:durableId="2005930413">
    <w:abstractNumId w:val="21"/>
  </w:num>
  <w:num w:numId="4" w16cid:durableId="1759055788">
    <w:abstractNumId w:val="24"/>
  </w:num>
  <w:num w:numId="5" w16cid:durableId="625233868">
    <w:abstractNumId w:val="31"/>
  </w:num>
  <w:num w:numId="6" w16cid:durableId="1853841359">
    <w:abstractNumId w:val="12"/>
  </w:num>
  <w:num w:numId="7" w16cid:durableId="115881032">
    <w:abstractNumId w:val="5"/>
  </w:num>
  <w:num w:numId="8" w16cid:durableId="2116515697">
    <w:abstractNumId w:val="22"/>
  </w:num>
  <w:num w:numId="9" w16cid:durableId="1050760998">
    <w:abstractNumId w:val="8"/>
  </w:num>
  <w:num w:numId="10" w16cid:durableId="1365130086">
    <w:abstractNumId w:val="25"/>
  </w:num>
  <w:num w:numId="11" w16cid:durableId="145126516">
    <w:abstractNumId w:val="18"/>
  </w:num>
  <w:num w:numId="12" w16cid:durableId="1514226231">
    <w:abstractNumId w:val="13"/>
  </w:num>
  <w:num w:numId="13" w16cid:durableId="1305626275">
    <w:abstractNumId w:val="14"/>
  </w:num>
  <w:num w:numId="14" w16cid:durableId="1991129075">
    <w:abstractNumId w:val="7"/>
  </w:num>
  <w:num w:numId="15" w16cid:durableId="1642153939">
    <w:abstractNumId w:val="27"/>
  </w:num>
  <w:num w:numId="16" w16cid:durableId="1034889404">
    <w:abstractNumId w:val="20"/>
  </w:num>
  <w:num w:numId="17" w16cid:durableId="1679305845">
    <w:abstractNumId w:val="0"/>
  </w:num>
  <w:num w:numId="18" w16cid:durableId="266737734">
    <w:abstractNumId w:val="10"/>
  </w:num>
  <w:num w:numId="19" w16cid:durableId="1792673063">
    <w:abstractNumId w:val="3"/>
  </w:num>
  <w:num w:numId="20" w16cid:durableId="1294601016">
    <w:abstractNumId w:val="2"/>
  </w:num>
  <w:num w:numId="21" w16cid:durableId="136146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780045">
    <w:abstractNumId w:val="29"/>
  </w:num>
  <w:num w:numId="23" w16cid:durableId="1688949387">
    <w:abstractNumId w:val="11"/>
  </w:num>
  <w:num w:numId="24" w16cid:durableId="230316393">
    <w:abstractNumId w:val="28"/>
  </w:num>
  <w:num w:numId="25" w16cid:durableId="283080991">
    <w:abstractNumId w:val="16"/>
  </w:num>
  <w:num w:numId="26" w16cid:durableId="249431291">
    <w:abstractNumId w:val="33"/>
  </w:num>
  <w:num w:numId="27" w16cid:durableId="926502003">
    <w:abstractNumId w:val="23"/>
  </w:num>
  <w:num w:numId="28" w16cid:durableId="909578084">
    <w:abstractNumId w:val="9"/>
  </w:num>
  <w:num w:numId="29" w16cid:durableId="1637028152">
    <w:abstractNumId w:val="19"/>
  </w:num>
  <w:num w:numId="30" w16cid:durableId="200752209">
    <w:abstractNumId w:val="32"/>
  </w:num>
  <w:num w:numId="31" w16cid:durableId="1517231435">
    <w:abstractNumId w:val="26"/>
  </w:num>
  <w:num w:numId="32" w16cid:durableId="823007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7920399">
    <w:abstractNumId w:val="4"/>
  </w:num>
  <w:num w:numId="34" w16cid:durableId="1633248644">
    <w:abstractNumId w:val="15"/>
  </w:num>
  <w:num w:numId="35" w16cid:durableId="858743039">
    <w:abstractNumId w:val="6"/>
  </w:num>
  <w:num w:numId="36" w16cid:durableId="20449859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12"/>
    <w:rsid w:val="00011AE6"/>
    <w:rsid w:val="000154E7"/>
    <w:rsid w:val="00017763"/>
    <w:rsid w:val="00017B75"/>
    <w:rsid w:val="00025B4F"/>
    <w:rsid w:val="0002617C"/>
    <w:rsid w:val="0003073D"/>
    <w:rsid w:val="00031676"/>
    <w:rsid w:val="000329E5"/>
    <w:rsid w:val="00047F36"/>
    <w:rsid w:val="00054158"/>
    <w:rsid w:val="00064407"/>
    <w:rsid w:val="000976AB"/>
    <w:rsid w:val="0009779A"/>
    <w:rsid w:val="000A6428"/>
    <w:rsid w:val="000B645F"/>
    <w:rsid w:val="000C1869"/>
    <w:rsid w:val="000C5CCE"/>
    <w:rsid w:val="000C6CAD"/>
    <w:rsid w:val="000C76D5"/>
    <w:rsid w:val="000D0A06"/>
    <w:rsid w:val="000D1AB6"/>
    <w:rsid w:val="000D4CD9"/>
    <w:rsid w:val="000E3C6D"/>
    <w:rsid w:val="00106F95"/>
    <w:rsid w:val="00115EF9"/>
    <w:rsid w:val="00124179"/>
    <w:rsid w:val="001357EA"/>
    <w:rsid w:val="00140F5A"/>
    <w:rsid w:val="00147312"/>
    <w:rsid w:val="0014783D"/>
    <w:rsid w:val="00156DB9"/>
    <w:rsid w:val="00162BA3"/>
    <w:rsid w:val="00166AB6"/>
    <w:rsid w:val="0017002B"/>
    <w:rsid w:val="001751AB"/>
    <w:rsid w:val="0017750B"/>
    <w:rsid w:val="00182130"/>
    <w:rsid w:val="001869AD"/>
    <w:rsid w:val="00187B38"/>
    <w:rsid w:val="001916EB"/>
    <w:rsid w:val="0019678F"/>
    <w:rsid w:val="001A0392"/>
    <w:rsid w:val="001A4CF5"/>
    <w:rsid w:val="001B3017"/>
    <w:rsid w:val="001B50A4"/>
    <w:rsid w:val="001C0562"/>
    <w:rsid w:val="001C4F90"/>
    <w:rsid w:val="001C518F"/>
    <w:rsid w:val="001D1E93"/>
    <w:rsid w:val="001D3B2D"/>
    <w:rsid w:val="001D6E2A"/>
    <w:rsid w:val="001E13CE"/>
    <w:rsid w:val="001E6840"/>
    <w:rsid w:val="001E6DA3"/>
    <w:rsid w:val="002100EE"/>
    <w:rsid w:val="002109C1"/>
    <w:rsid w:val="00213205"/>
    <w:rsid w:val="00220277"/>
    <w:rsid w:val="00220D06"/>
    <w:rsid w:val="00220E7A"/>
    <w:rsid w:val="00222114"/>
    <w:rsid w:val="00222198"/>
    <w:rsid w:val="0022650D"/>
    <w:rsid w:val="002333D7"/>
    <w:rsid w:val="002426C4"/>
    <w:rsid w:val="00254448"/>
    <w:rsid w:val="00256852"/>
    <w:rsid w:val="00257150"/>
    <w:rsid w:val="0026046F"/>
    <w:rsid w:val="002604DA"/>
    <w:rsid w:val="00271565"/>
    <w:rsid w:val="00280857"/>
    <w:rsid w:val="002A02FC"/>
    <w:rsid w:val="002C1FA1"/>
    <w:rsid w:val="002C6896"/>
    <w:rsid w:val="002C796D"/>
    <w:rsid w:val="002D3307"/>
    <w:rsid w:val="002D4028"/>
    <w:rsid w:val="002E1A89"/>
    <w:rsid w:val="002E372F"/>
    <w:rsid w:val="002E39BB"/>
    <w:rsid w:val="002E7E44"/>
    <w:rsid w:val="0030545C"/>
    <w:rsid w:val="00312034"/>
    <w:rsid w:val="00312735"/>
    <w:rsid w:val="003132A1"/>
    <w:rsid w:val="003158F0"/>
    <w:rsid w:val="00321D4C"/>
    <w:rsid w:val="00323126"/>
    <w:rsid w:val="00331616"/>
    <w:rsid w:val="00334D34"/>
    <w:rsid w:val="00343693"/>
    <w:rsid w:val="00346C9C"/>
    <w:rsid w:val="00350738"/>
    <w:rsid w:val="00356C06"/>
    <w:rsid w:val="00356E5B"/>
    <w:rsid w:val="003571C4"/>
    <w:rsid w:val="00357BF8"/>
    <w:rsid w:val="00360B33"/>
    <w:rsid w:val="0036705A"/>
    <w:rsid w:val="003713AC"/>
    <w:rsid w:val="003745A3"/>
    <w:rsid w:val="00392EA8"/>
    <w:rsid w:val="00394354"/>
    <w:rsid w:val="00395079"/>
    <w:rsid w:val="003A154B"/>
    <w:rsid w:val="003A75BD"/>
    <w:rsid w:val="003B0B56"/>
    <w:rsid w:val="003B17D6"/>
    <w:rsid w:val="003B1EC9"/>
    <w:rsid w:val="003B46E2"/>
    <w:rsid w:val="003B6337"/>
    <w:rsid w:val="003B7C54"/>
    <w:rsid w:val="003B7DE9"/>
    <w:rsid w:val="003C3214"/>
    <w:rsid w:val="003E1BF5"/>
    <w:rsid w:val="003E2E18"/>
    <w:rsid w:val="004022D9"/>
    <w:rsid w:val="004035B9"/>
    <w:rsid w:val="00407E6B"/>
    <w:rsid w:val="0041268B"/>
    <w:rsid w:val="00412952"/>
    <w:rsid w:val="004170EB"/>
    <w:rsid w:val="004256E2"/>
    <w:rsid w:val="00432AF1"/>
    <w:rsid w:val="00432EF6"/>
    <w:rsid w:val="00442617"/>
    <w:rsid w:val="00455A64"/>
    <w:rsid w:val="00461F0B"/>
    <w:rsid w:val="00475E7A"/>
    <w:rsid w:val="00485CF3"/>
    <w:rsid w:val="00492467"/>
    <w:rsid w:val="004A47E3"/>
    <w:rsid w:val="004A6CB5"/>
    <w:rsid w:val="004B0D8D"/>
    <w:rsid w:val="004B1624"/>
    <w:rsid w:val="004B1F79"/>
    <w:rsid w:val="004B425A"/>
    <w:rsid w:val="004B56F3"/>
    <w:rsid w:val="004B74EA"/>
    <w:rsid w:val="004C0000"/>
    <w:rsid w:val="004C27BD"/>
    <w:rsid w:val="004C28F4"/>
    <w:rsid w:val="004C63F9"/>
    <w:rsid w:val="004D149B"/>
    <w:rsid w:val="004D7EC6"/>
    <w:rsid w:val="004E363F"/>
    <w:rsid w:val="004F0D61"/>
    <w:rsid w:val="004F5A5B"/>
    <w:rsid w:val="00500736"/>
    <w:rsid w:val="00503118"/>
    <w:rsid w:val="00514912"/>
    <w:rsid w:val="00520144"/>
    <w:rsid w:val="00522B00"/>
    <w:rsid w:val="005268FA"/>
    <w:rsid w:val="00526E2F"/>
    <w:rsid w:val="005278FC"/>
    <w:rsid w:val="005370EA"/>
    <w:rsid w:val="00540D93"/>
    <w:rsid w:val="00553136"/>
    <w:rsid w:val="0055576D"/>
    <w:rsid w:val="00561111"/>
    <w:rsid w:val="005737A7"/>
    <w:rsid w:val="0057429D"/>
    <w:rsid w:val="00574884"/>
    <w:rsid w:val="0057617E"/>
    <w:rsid w:val="0058313C"/>
    <w:rsid w:val="00587A84"/>
    <w:rsid w:val="00590B85"/>
    <w:rsid w:val="00595D7E"/>
    <w:rsid w:val="005974B9"/>
    <w:rsid w:val="005A1B11"/>
    <w:rsid w:val="005A2609"/>
    <w:rsid w:val="005A2AB0"/>
    <w:rsid w:val="005B034D"/>
    <w:rsid w:val="005C4233"/>
    <w:rsid w:val="00601F37"/>
    <w:rsid w:val="006109DD"/>
    <w:rsid w:val="00610D49"/>
    <w:rsid w:val="00631ED8"/>
    <w:rsid w:val="00633A40"/>
    <w:rsid w:val="006351B5"/>
    <w:rsid w:val="00635F7F"/>
    <w:rsid w:val="0063798E"/>
    <w:rsid w:val="006403CA"/>
    <w:rsid w:val="006430C7"/>
    <w:rsid w:val="006450D7"/>
    <w:rsid w:val="00646C28"/>
    <w:rsid w:val="006527C4"/>
    <w:rsid w:val="006548B0"/>
    <w:rsid w:val="00655227"/>
    <w:rsid w:val="006567D0"/>
    <w:rsid w:val="00667776"/>
    <w:rsid w:val="0067064E"/>
    <w:rsid w:val="00671B68"/>
    <w:rsid w:val="00674ED4"/>
    <w:rsid w:val="00681294"/>
    <w:rsid w:val="006866CD"/>
    <w:rsid w:val="006A6B43"/>
    <w:rsid w:val="006B0E91"/>
    <w:rsid w:val="006B2F40"/>
    <w:rsid w:val="006B7DA2"/>
    <w:rsid w:val="006C0FA1"/>
    <w:rsid w:val="006D13B2"/>
    <w:rsid w:val="006D25FC"/>
    <w:rsid w:val="006D63D6"/>
    <w:rsid w:val="006D6578"/>
    <w:rsid w:val="006E73B2"/>
    <w:rsid w:val="00700483"/>
    <w:rsid w:val="00702635"/>
    <w:rsid w:val="00702CFE"/>
    <w:rsid w:val="0070716D"/>
    <w:rsid w:val="00711B21"/>
    <w:rsid w:val="00711B2D"/>
    <w:rsid w:val="007134F1"/>
    <w:rsid w:val="0072467A"/>
    <w:rsid w:val="00725E3D"/>
    <w:rsid w:val="00730AB3"/>
    <w:rsid w:val="00731112"/>
    <w:rsid w:val="007333A0"/>
    <w:rsid w:val="0073385A"/>
    <w:rsid w:val="00735F89"/>
    <w:rsid w:val="00742A53"/>
    <w:rsid w:val="00744FA9"/>
    <w:rsid w:val="00752D8F"/>
    <w:rsid w:val="007570F5"/>
    <w:rsid w:val="00765A36"/>
    <w:rsid w:val="007757AE"/>
    <w:rsid w:val="007774AE"/>
    <w:rsid w:val="0078281D"/>
    <w:rsid w:val="0078417A"/>
    <w:rsid w:val="00785D50"/>
    <w:rsid w:val="007868C4"/>
    <w:rsid w:val="00791720"/>
    <w:rsid w:val="007B2C37"/>
    <w:rsid w:val="007B6C88"/>
    <w:rsid w:val="007B7D75"/>
    <w:rsid w:val="007C0C84"/>
    <w:rsid w:val="007C109E"/>
    <w:rsid w:val="007C2F70"/>
    <w:rsid w:val="007D1F6D"/>
    <w:rsid w:val="007F0077"/>
    <w:rsid w:val="00813226"/>
    <w:rsid w:val="0081646A"/>
    <w:rsid w:val="00821861"/>
    <w:rsid w:val="0082423C"/>
    <w:rsid w:val="0083607E"/>
    <w:rsid w:val="0084401A"/>
    <w:rsid w:val="00844DFF"/>
    <w:rsid w:val="00845D10"/>
    <w:rsid w:val="00846EBF"/>
    <w:rsid w:val="008507B9"/>
    <w:rsid w:val="00860012"/>
    <w:rsid w:val="00860CDB"/>
    <w:rsid w:val="00862188"/>
    <w:rsid w:val="008642DA"/>
    <w:rsid w:val="0086444D"/>
    <w:rsid w:val="00882854"/>
    <w:rsid w:val="00886FDE"/>
    <w:rsid w:val="00891E90"/>
    <w:rsid w:val="008959CF"/>
    <w:rsid w:val="00897CAE"/>
    <w:rsid w:val="008B058A"/>
    <w:rsid w:val="008B2E75"/>
    <w:rsid w:val="008B628C"/>
    <w:rsid w:val="008C6BFF"/>
    <w:rsid w:val="008D0E6C"/>
    <w:rsid w:val="008D117F"/>
    <w:rsid w:val="008D1566"/>
    <w:rsid w:val="008D3098"/>
    <w:rsid w:val="008D45E9"/>
    <w:rsid w:val="008D7052"/>
    <w:rsid w:val="008E2392"/>
    <w:rsid w:val="008E41EF"/>
    <w:rsid w:val="008E7687"/>
    <w:rsid w:val="008F74EF"/>
    <w:rsid w:val="00924B39"/>
    <w:rsid w:val="0092646F"/>
    <w:rsid w:val="00927B10"/>
    <w:rsid w:val="0094253A"/>
    <w:rsid w:val="00943CA8"/>
    <w:rsid w:val="009450AD"/>
    <w:rsid w:val="00946A3D"/>
    <w:rsid w:val="00951228"/>
    <w:rsid w:val="00954BB9"/>
    <w:rsid w:val="00955C68"/>
    <w:rsid w:val="00964606"/>
    <w:rsid w:val="00964D27"/>
    <w:rsid w:val="009674F9"/>
    <w:rsid w:val="00974B3B"/>
    <w:rsid w:val="00975528"/>
    <w:rsid w:val="00980032"/>
    <w:rsid w:val="00981B79"/>
    <w:rsid w:val="009849A4"/>
    <w:rsid w:val="00986D09"/>
    <w:rsid w:val="00987100"/>
    <w:rsid w:val="009911FB"/>
    <w:rsid w:val="00993857"/>
    <w:rsid w:val="009A33F3"/>
    <w:rsid w:val="009A67C3"/>
    <w:rsid w:val="009B3D85"/>
    <w:rsid w:val="009B43C6"/>
    <w:rsid w:val="009B4FD1"/>
    <w:rsid w:val="009C2690"/>
    <w:rsid w:val="009C2AD7"/>
    <w:rsid w:val="009D31CA"/>
    <w:rsid w:val="009D48D7"/>
    <w:rsid w:val="00A007F5"/>
    <w:rsid w:val="00A01B91"/>
    <w:rsid w:val="00A01D06"/>
    <w:rsid w:val="00A0237A"/>
    <w:rsid w:val="00A12047"/>
    <w:rsid w:val="00A20896"/>
    <w:rsid w:val="00A2766D"/>
    <w:rsid w:val="00A3037F"/>
    <w:rsid w:val="00A36429"/>
    <w:rsid w:val="00A36502"/>
    <w:rsid w:val="00A560E3"/>
    <w:rsid w:val="00A66267"/>
    <w:rsid w:val="00A6641B"/>
    <w:rsid w:val="00A70ABA"/>
    <w:rsid w:val="00A728BD"/>
    <w:rsid w:val="00A77A41"/>
    <w:rsid w:val="00A77C21"/>
    <w:rsid w:val="00A80D28"/>
    <w:rsid w:val="00A8169F"/>
    <w:rsid w:val="00AA2E1F"/>
    <w:rsid w:val="00AA3111"/>
    <w:rsid w:val="00AA3BD4"/>
    <w:rsid w:val="00AA3E5E"/>
    <w:rsid w:val="00AA48AD"/>
    <w:rsid w:val="00AB603E"/>
    <w:rsid w:val="00AB6BE3"/>
    <w:rsid w:val="00AC2F0C"/>
    <w:rsid w:val="00AD3DD3"/>
    <w:rsid w:val="00AE57D3"/>
    <w:rsid w:val="00AF0C2B"/>
    <w:rsid w:val="00B07839"/>
    <w:rsid w:val="00B14273"/>
    <w:rsid w:val="00B154E4"/>
    <w:rsid w:val="00B2339D"/>
    <w:rsid w:val="00B24826"/>
    <w:rsid w:val="00B32EF1"/>
    <w:rsid w:val="00B3390F"/>
    <w:rsid w:val="00B35816"/>
    <w:rsid w:val="00B4345B"/>
    <w:rsid w:val="00B4545D"/>
    <w:rsid w:val="00B65387"/>
    <w:rsid w:val="00B702D5"/>
    <w:rsid w:val="00B73D5C"/>
    <w:rsid w:val="00B839CF"/>
    <w:rsid w:val="00B85E77"/>
    <w:rsid w:val="00B97E0B"/>
    <w:rsid w:val="00BA34F2"/>
    <w:rsid w:val="00BA4510"/>
    <w:rsid w:val="00BA52A1"/>
    <w:rsid w:val="00BB5D9C"/>
    <w:rsid w:val="00BB6695"/>
    <w:rsid w:val="00BC4501"/>
    <w:rsid w:val="00BC7D49"/>
    <w:rsid w:val="00BD2710"/>
    <w:rsid w:val="00BD4D3C"/>
    <w:rsid w:val="00BE5B4B"/>
    <w:rsid w:val="00BF4497"/>
    <w:rsid w:val="00BF722F"/>
    <w:rsid w:val="00C01557"/>
    <w:rsid w:val="00C0574A"/>
    <w:rsid w:val="00C11ABC"/>
    <w:rsid w:val="00C16B81"/>
    <w:rsid w:val="00C26B56"/>
    <w:rsid w:val="00C32246"/>
    <w:rsid w:val="00C33CA0"/>
    <w:rsid w:val="00C37015"/>
    <w:rsid w:val="00C37434"/>
    <w:rsid w:val="00C423B2"/>
    <w:rsid w:val="00C43276"/>
    <w:rsid w:val="00C43B40"/>
    <w:rsid w:val="00C51BF9"/>
    <w:rsid w:val="00C6164C"/>
    <w:rsid w:val="00C62874"/>
    <w:rsid w:val="00C63F0C"/>
    <w:rsid w:val="00C67FD7"/>
    <w:rsid w:val="00C7108E"/>
    <w:rsid w:val="00C7431E"/>
    <w:rsid w:val="00C8297E"/>
    <w:rsid w:val="00C834E0"/>
    <w:rsid w:val="00C8688B"/>
    <w:rsid w:val="00C936C6"/>
    <w:rsid w:val="00C97B15"/>
    <w:rsid w:val="00CA677F"/>
    <w:rsid w:val="00CB0170"/>
    <w:rsid w:val="00CB4BA5"/>
    <w:rsid w:val="00CC32CA"/>
    <w:rsid w:val="00CC5B3C"/>
    <w:rsid w:val="00CC613D"/>
    <w:rsid w:val="00CC648B"/>
    <w:rsid w:val="00CD231B"/>
    <w:rsid w:val="00CD2C9E"/>
    <w:rsid w:val="00CD3E5E"/>
    <w:rsid w:val="00CD7C0C"/>
    <w:rsid w:val="00CE3BE7"/>
    <w:rsid w:val="00CF32B6"/>
    <w:rsid w:val="00CF38E2"/>
    <w:rsid w:val="00D02A1F"/>
    <w:rsid w:val="00D27C03"/>
    <w:rsid w:val="00D369C9"/>
    <w:rsid w:val="00D42038"/>
    <w:rsid w:val="00D45506"/>
    <w:rsid w:val="00D45825"/>
    <w:rsid w:val="00D46805"/>
    <w:rsid w:val="00D52611"/>
    <w:rsid w:val="00D56786"/>
    <w:rsid w:val="00D574F4"/>
    <w:rsid w:val="00D62681"/>
    <w:rsid w:val="00D64BE2"/>
    <w:rsid w:val="00D65272"/>
    <w:rsid w:val="00D836A4"/>
    <w:rsid w:val="00D83E53"/>
    <w:rsid w:val="00D857A6"/>
    <w:rsid w:val="00D9177B"/>
    <w:rsid w:val="00D9188D"/>
    <w:rsid w:val="00DA437E"/>
    <w:rsid w:val="00DB3138"/>
    <w:rsid w:val="00DC2684"/>
    <w:rsid w:val="00DD2E56"/>
    <w:rsid w:val="00DD3545"/>
    <w:rsid w:val="00DD5C17"/>
    <w:rsid w:val="00DD7049"/>
    <w:rsid w:val="00DD7658"/>
    <w:rsid w:val="00DE1A3A"/>
    <w:rsid w:val="00DE321D"/>
    <w:rsid w:val="00DE64FC"/>
    <w:rsid w:val="00DE6534"/>
    <w:rsid w:val="00DF0AE4"/>
    <w:rsid w:val="00DF1045"/>
    <w:rsid w:val="00DF433F"/>
    <w:rsid w:val="00E02CB4"/>
    <w:rsid w:val="00E040A4"/>
    <w:rsid w:val="00E21A1C"/>
    <w:rsid w:val="00E279E3"/>
    <w:rsid w:val="00E30EC9"/>
    <w:rsid w:val="00E36FE2"/>
    <w:rsid w:val="00E403B4"/>
    <w:rsid w:val="00E4203F"/>
    <w:rsid w:val="00E44BCF"/>
    <w:rsid w:val="00E47F82"/>
    <w:rsid w:val="00E5104B"/>
    <w:rsid w:val="00E5362C"/>
    <w:rsid w:val="00E5760D"/>
    <w:rsid w:val="00E7022B"/>
    <w:rsid w:val="00E736BA"/>
    <w:rsid w:val="00E87902"/>
    <w:rsid w:val="00E92D2D"/>
    <w:rsid w:val="00E93E82"/>
    <w:rsid w:val="00E94AD4"/>
    <w:rsid w:val="00E958EC"/>
    <w:rsid w:val="00EA5EEB"/>
    <w:rsid w:val="00EA7FB4"/>
    <w:rsid w:val="00EB133A"/>
    <w:rsid w:val="00EB6FE5"/>
    <w:rsid w:val="00EE0CF7"/>
    <w:rsid w:val="00EE2E97"/>
    <w:rsid w:val="00EE6F9E"/>
    <w:rsid w:val="00EF1823"/>
    <w:rsid w:val="00EF6B41"/>
    <w:rsid w:val="00F0176C"/>
    <w:rsid w:val="00F03439"/>
    <w:rsid w:val="00F0386B"/>
    <w:rsid w:val="00F05C18"/>
    <w:rsid w:val="00F1061F"/>
    <w:rsid w:val="00F10C2C"/>
    <w:rsid w:val="00F11BBC"/>
    <w:rsid w:val="00F173FA"/>
    <w:rsid w:val="00F17516"/>
    <w:rsid w:val="00F20D38"/>
    <w:rsid w:val="00F23F90"/>
    <w:rsid w:val="00F27433"/>
    <w:rsid w:val="00F42BFB"/>
    <w:rsid w:val="00F46F2C"/>
    <w:rsid w:val="00F5071E"/>
    <w:rsid w:val="00F5116E"/>
    <w:rsid w:val="00F53346"/>
    <w:rsid w:val="00F56EDD"/>
    <w:rsid w:val="00F61A18"/>
    <w:rsid w:val="00F62151"/>
    <w:rsid w:val="00F661A5"/>
    <w:rsid w:val="00F72614"/>
    <w:rsid w:val="00F7336C"/>
    <w:rsid w:val="00F82A1F"/>
    <w:rsid w:val="00F83E84"/>
    <w:rsid w:val="00F8788A"/>
    <w:rsid w:val="00FA01CA"/>
    <w:rsid w:val="00FA4ADC"/>
    <w:rsid w:val="00FA51AB"/>
    <w:rsid w:val="00FA5A61"/>
    <w:rsid w:val="00FB2014"/>
    <w:rsid w:val="00FB2BBD"/>
    <w:rsid w:val="00FB4EAC"/>
    <w:rsid w:val="00FC216B"/>
    <w:rsid w:val="00FC246C"/>
    <w:rsid w:val="00FD1B9E"/>
    <w:rsid w:val="00FD4580"/>
    <w:rsid w:val="00FF0B35"/>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E6C2"/>
  <w15:docId w15:val="{F818D3DB-CBC8-4B03-86F5-76784635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C6"/>
  </w:style>
  <w:style w:type="paragraph" w:styleId="Heading1">
    <w:name w:val="heading 1"/>
    <w:basedOn w:val="Normal"/>
    <w:next w:val="Normal"/>
    <w:link w:val="Heading1Char"/>
    <w:uiPriority w:val="9"/>
    <w:qFormat/>
    <w:rsid w:val="002568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64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7A7"/>
    <w:rPr>
      <w:rFonts w:ascii="Segoe UI" w:hAnsi="Segoe UI" w:cs="Segoe UI"/>
      <w:sz w:val="18"/>
      <w:szCs w:val="18"/>
    </w:rPr>
  </w:style>
  <w:style w:type="paragraph" w:styleId="HTMLPreformatted">
    <w:name w:val="HTML Preformatted"/>
    <w:basedOn w:val="Normal"/>
    <w:link w:val="HTMLPreformattedChar"/>
    <w:uiPriority w:val="99"/>
    <w:semiHidden/>
    <w:unhideWhenUsed/>
    <w:rsid w:val="00AA3E5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3E5E"/>
    <w:rPr>
      <w:rFonts w:ascii="Consolas" w:hAnsi="Consolas"/>
      <w:sz w:val="20"/>
      <w:szCs w:val="20"/>
    </w:rPr>
  </w:style>
  <w:style w:type="character" w:customStyle="1" w:styleId="markedcontent">
    <w:name w:val="markedcontent"/>
    <w:basedOn w:val="DefaultParagraphFont"/>
    <w:rsid w:val="004A47E3"/>
  </w:style>
  <w:style w:type="paragraph" w:styleId="ListParagraph">
    <w:name w:val="List Paragraph"/>
    <w:basedOn w:val="Normal"/>
    <w:uiPriority w:val="34"/>
    <w:qFormat/>
    <w:rsid w:val="0081646A"/>
    <w:pPr>
      <w:ind w:left="720"/>
      <w:contextualSpacing/>
    </w:pPr>
  </w:style>
  <w:style w:type="paragraph" w:styleId="NoSpacing">
    <w:name w:val="No Spacing"/>
    <w:uiPriority w:val="1"/>
    <w:qFormat/>
    <w:rsid w:val="003B0B56"/>
    <w:pPr>
      <w:spacing w:after="0" w:line="240" w:lineRule="auto"/>
    </w:pPr>
  </w:style>
  <w:style w:type="character" w:customStyle="1" w:styleId="Heading1Char">
    <w:name w:val="Heading 1 Char"/>
    <w:basedOn w:val="DefaultParagraphFont"/>
    <w:link w:val="Heading1"/>
    <w:uiPriority w:val="9"/>
    <w:rsid w:val="0025685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B3138"/>
    <w:rPr>
      <w:sz w:val="16"/>
      <w:szCs w:val="16"/>
    </w:rPr>
  </w:style>
  <w:style w:type="paragraph" w:styleId="CommentText">
    <w:name w:val="annotation text"/>
    <w:basedOn w:val="Normal"/>
    <w:link w:val="CommentTextChar"/>
    <w:uiPriority w:val="99"/>
    <w:unhideWhenUsed/>
    <w:rsid w:val="00DB3138"/>
    <w:rPr>
      <w:sz w:val="20"/>
      <w:szCs w:val="20"/>
    </w:rPr>
  </w:style>
  <w:style w:type="character" w:customStyle="1" w:styleId="CommentTextChar">
    <w:name w:val="Comment Text Char"/>
    <w:basedOn w:val="DefaultParagraphFont"/>
    <w:link w:val="CommentText"/>
    <w:uiPriority w:val="99"/>
    <w:rsid w:val="00DB3138"/>
    <w:rPr>
      <w:sz w:val="20"/>
      <w:szCs w:val="20"/>
    </w:rPr>
  </w:style>
  <w:style w:type="paragraph" w:styleId="CommentSubject">
    <w:name w:val="annotation subject"/>
    <w:basedOn w:val="CommentText"/>
    <w:next w:val="CommentText"/>
    <w:link w:val="CommentSubjectChar"/>
    <w:uiPriority w:val="99"/>
    <w:semiHidden/>
    <w:unhideWhenUsed/>
    <w:rsid w:val="00DB3138"/>
    <w:rPr>
      <w:b/>
      <w:bCs/>
    </w:rPr>
  </w:style>
  <w:style w:type="character" w:customStyle="1" w:styleId="CommentSubjectChar">
    <w:name w:val="Comment Subject Char"/>
    <w:basedOn w:val="CommentTextChar"/>
    <w:link w:val="CommentSubject"/>
    <w:uiPriority w:val="99"/>
    <w:semiHidden/>
    <w:rsid w:val="00DB3138"/>
    <w:rPr>
      <w:b/>
      <w:bCs/>
      <w:sz w:val="20"/>
      <w:szCs w:val="20"/>
    </w:rPr>
  </w:style>
  <w:style w:type="paragraph" w:styleId="Revision">
    <w:name w:val="Revision"/>
    <w:hidden/>
    <w:uiPriority w:val="99"/>
    <w:semiHidden/>
    <w:rsid w:val="00FD4580"/>
  </w:style>
  <w:style w:type="character" w:customStyle="1" w:styleId="DefaultFontHxMailStyle">
    <w:name w:val="Default Font HxMail Style"/>
    <w:basedOn w:val="DefaultParagraphFont"/>
    <w:rsid w:val="00CE3BE7"/>
    <w:rPr>
      <w:rFonts w:ascii="Tahoma" w:hAnsi="Tahoma" w:cs="Tahoma" w:hint="default"/>
      <w:b w:val="0"/>
      <w:bCs w:val="0"/>
      <w:i w:val="0"/>
      <w:iCs w:val="0"/>
      <w:strike w:val="0"/>
      <w:dstrike w:val="0"/>
      <w:color w:val="auto"/>
      <w:u w:val="none"/>
      <w:effect w:val="none"/>
    </w:rPr>
  </w:style>
  <w:style w:type="paragraph" w:styleId="FootnoteText">
    <w:name w:val="footnote text"/>
    <w:basedOn w:val="Normal"/>
    <w:link w:val="FootnoteTextChar"/>
    <w:uiPriority w:val="99"/>
    <w:semiHidden/>
    <w:unhideWhenUsed/>
    <w:rsid w:val="00527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8FC"/>
    <w:rPr>
      <w:sz w:val="20"/>
      <w:szCs w:val="20"/>
    </w:rPr>
  </w:style>
  <w:style w:type="character" w:styleId="FootnoteReference">
    <w:name w:val="footnote reference"/>
    <w:basedOn w:val="DefaultParagraphFont"/>
    <w:uiPriority w:val="99"/>
    <w:semiHidden/>
    <w:unhideWhenUsed/>
    <w:rsid w:val="005278FC"/>
    <w:rPr>
      <w:vertAlign w:val="superscript"/>
    </w:rPr>
  </w:style>
  <w:style w:type="character" w:styleId="Hyperlink">
    <w:name w:val="Hyperlink"/>
    <w:basedOn w:val="DefaultParagraphFont"/>
    <w:uiPriority w:val="99"/>
    <w:unhideWhenUsed/>
    <w:rsid w:val="005278FC"/>
    <w:rPr>
      <w:color w:val="0563C1" w:themeColor="hyperlink"/>
      <w:u w:val="single"/>
    </w:rPr>
  </w:style>
  <w:style w:type="character" w:styleId="FollowedHyperlink">
    <w:name w:val="FollowedHyperlink"/>
    <w:basedOn w:val="DefaultParagraphFont"/>
    <w:uiPriority w:val="99"/>
    <w:semiHidden/>
    <w:unhideWhenUsed/>
    <w:rsid w:val="004B1F79"/>
    <w:rPr>
      <w:color w:val="954F72" w:themeColor="followedHyperlink"/>
      <w:u w:val="single"/>
    </w:rPr>
  </w:style>
  <w:style w:type="paragraph" w:styleId="NormalWeb">
    <w:name w:val="Normal (Web)"/>
    <w:basedOn w:val="Normal"/>
    <w:uiPriority w:val="99"/>
    <w:semiHidden/>
    <w:unhideWhenUsed/>
    <w:rsid w:val="009264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46F"/>
    <w:rPr>
      <w:b/>
      <w:bCs/>
    </w:rPr>
  </w:style>
  <w:style w:type="character" w:customStyle="1" w:styleId="Heading2Char">
    <w:name w:val="Heading 2 Char"/>
    <w:basedOn w:val="DefaultParagraphFont"/>
    <w:link w:val="Heading2"/>
    <w:uiPriority w:val="9"/>
    <w:semiHidden/>
    <w:rsid w:val="0092646F"/>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C015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1557"/>
    <w:rPr>
      <w:sz w:val="20"/>
      <w:szCs w:val="20"/>
    </w:rPr>
  </w:style>
  <w:style w:type="character" w:styleId="EndnoteReference">
    <w:name w:val="endnote reference"/>
    <w:basedOn w:val="DefaultParagraphFont"/>
    <w:uiPriority w:val="99"/>
    <w:semiHidden/>
    <w:unhideWhenUsed/>
    <w:rsid w:val="00C01557"/>
    <w:rPr>
      <w:vertAlign w:val="superscript"/>
    </w:rPr>
  </w:style>
  <w:style w:type="character" w:styleId="UnresolvedMention">
    <w:name w:val="Unresolved Mention"/>
    <w:basedOn w:val="DefaultParagraphFont"/>
    <w:uiPriority w:val="99"/>
    <w:semiHidden/>
    <w:unhideWhenUsed/>
    <w:rsid w:val="00DF433F"/>
    <w:rPr>
      <w:color w:val="605E5C"/>
      <w:shd w:val="clear" w:color="auto" w:fill="E1DFDD"/>
    </w:rPr>
  </w:style>
  <w:style w:type="paragraph" w:styleId="Header">
    <w:name w:val="header"/>
    <w:basedOn w:val="Normal"/>
    <w:link w:val="HeaderChar"/>
    <w:uiPriority w:val="99"/>
    <w:unhideWhenUsed/>
    <w:rsid w:val="00BF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22F"/>
  </w:style>
  <w:style w:type="paragraph" w:styleId="Footer">
    <w:name w:val="footer"/>
    <w:basedOn w:val="Normal"/>
    <w:link w:val="FooterChar"/>
    <w:uiPriority w:val="99"/>
    <w:unhideWhenUsed/>
    <w:rsid w:val="00BF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4665">
      <w:bodyDiv w:val="1"/>
      <w:marLeft w:val="0"/>
      <w:marRight w:val="0"/>
      <w:marTop w:val="0"/>
      <w:marBottom w:val="0"/>
      <w:divBdr>
        <w:top w:val="none" w:sz="0" w:space="0" w:color="auto"/>
        <w:left w:val="none" w:sz="0" w:space="0" w:color="auto"/>
        <w:bottom w:val="none" w:sz="0" w:space="0" w:color="auto"/>
        <w:right w:val="none" w:sz="0" w:space="0" w:color="auto"/>
      </w:divBdr>
    </w:div>
    <w:div w:id="128018059">
      <w:bodyDiv w:val="1"/>
      <w:marLeft w:val="0"/>
      <w:marRight w:val="0"/>
      <w:marTop w:val="0"/>
      <w:marBottom w:val="0"/>
      <w:divBdr>
        <w:top w:val="none" w:sz="0" w:space="0" w:color="auto"/>
        <w:left w:val="none" w:sz="0" w:space="0" w:color="auto"/>
        <w:bottom w:val="none" w:sz="0" w:space="0" w:color="auto"/>
        <w:right w:val="none" w:sz="0" w:space="0" w:color="auto"/>
      </w:divBdr>
    </w:div>
    <w:div w:id="225191937">
      <w:bodyDiv w:val="1"/>
      <w:marLeft w:val="0"/>
      <w:marRight w:val="0"/>
      <w:marTop w:val="0"/>
      <w:marBottom w:val="0"/>
      <w:divBdr>
        <w:top w:val="none" w:sz="0" w:space="0" w:color="auto"/>
        <w:left w:val="none" w:sz="0" w:space="0" w:color="auto"/>
        <w:bottom w:val="none" w:sz="0" w:space="0" w:color="auto"/>
        <w:right w:val="none" w:sz="0" w:space="0" w:color="auto"/>
      </w:divBdr>
    </w:div>
    <w:div w:id="264727643">
      <w:bodyDiv w:val="1"/>
      <w:marLeft w:val="0"/>
      <w:marRight w:val="0"/>
      <w:marTop w:val="0"/>
      <w:marBottom w:val="0"/>
      <w:divBdr>
        <w:top w:val="none" w:sz="0" w:space="0" w:color="auto"/>
        <w:left w:val="none" w:sz="0" w:space="0" w:color="auto"/>
        <w:bottom w:val="none" w:sz="0" w:space="0" w:color="auto"/>
        <w:right w:val="none" w:sz="0" w:space="0" w:color="auto"/>
      </w:divBdr>
    </w:div>
    <w:div w:id="273904411">
      <w:bodyDiv w:val="1"/>
      <w:marLeft w:val="0"/>
      <w:marRight w:val="0"/>
      <w:marTop w:val="0"/>
      <w:marBottom w:val="0"/>
      <w:divBdr>
        <w:top w:val="none" w:sz="0" w:space="0" w:color="auto"/>
        <w:left w:val="none" w:sz="0" w:space="0" w:color="auto"/>
        <w:bottom w:val="none" w:sz="0" w:space="0" w:color="auto"/>
        <w:right w:val="none" w:sz="0" w:space="0" w:color="auto"/>
      </w:divBdr>
    </w:div>
    <w:div w:id="290063803">
      <w:bodyDiv w:val="1"/>
      <w:marLeft w:val="0"/>
      <w:marRight w:val="0"/>
      <w:marTop w:val="0"/>
      <w:marBottom w:val="0"/>
      <w:divBdr>
        <w:top w:val="none" w:sz="0" w:space="0" w:color="auto"/>
        <w:left w:val="none" w:sz="0" w:space="0" w:color="auto"/>
        <w:bottom w:val="none" w:sz="0" w:space="0" w:color="auto"/>
        <w:right w:val="none" w:sz="0" w:space="0" w:color="auto"/>
      </w:divBdr>
    </w:div>
    <w:div w:id="326178792">
      <w:bodyDiv w:val="1"/>
      <w:marLeft w:val="0"/>
      <w:marRight w:val="0"/>
      <w:marTop w:val="0"/>
      <w:marBottom w:val="0"/>
      <w:divBdr>
        <w:top w:val="none" w:sz="0" w:space="0" w:color="auto"/>
        <w:left w:val="none" w:sz="0" w:space="0" w:color="auto"/>
        <w:bottom w:val="none" w:sz="0" w:space="0" w:color="auto"/>
        <w:right w:val="none" w:sz="0" w:space="0" w:color="auto"/>
      </w:divBdr>
    </w:div>
    <w:div w:id="374621825">
      <w:bodyDiv w:val="1"/>
      <w:marLeft w:val="0"/>
      <w:marRight w:val="0"/>
      <w:marTop w:val="0"/>
      <w:marBottom w:val="0"/>
      <w:divBdr>
        <w:top w:val="none" w:sz="0" w:space="0" w:color="auto"/>
        <w:left w:val="none" w:sz="0" w:space="0" w:color="auto"/>
        <w:bottom w:val="none" w:sz="0" w:space="0" w:color="auto"/>
        <w:right w:val="none" w:sz="0" w:space="0" w:color="auto"/>
      </w:divBdr>
    </w:div>
    <w:div w:id="403920266">
      <w:bodyDiv w:val="1"/>
      <w:marLeft w:val="0"/>
      <w:marRight w:val="0"/>
      <w:marTop w:val="0"/>
      <w:marBottom w:val="0"/>
      <w:divBdr>
        <w:top w:val="none" w:sz="0" w:space="0" w:color="auto"/>
        <w:left w:val="none" w:sz="0" w:space="0" w:color="auto"/>
        <w:bottom w:val="none" w:sz="0" w:space="0" w:color="auto"/>
        <w:right w:val="none" w:sz="0" w:space="0" w:color="auto"/>
      </w:divBdr>
    </w:div>
    <w:div w:id="506483606">
      <w:bodyDiv w:val="1"/>
      <w:marLeft w:val="0"/>
      <w:marRight w:val="0"/>
      <w:marTop w:val="0"/>
      <w:marBottom w:val="0"/>
      <w:divBdr>
        <w:top w:val="none" w:sz="0" w:space="0" w:color="auto"/>
        <w:left w:val="none" w:sz="0" w:space="0" w:color="auto"/>
        <w:bottom w:val="none" w:sz="0" w:space="0" w:color="auto"/>
        <w:right w:val="none" w:sz="0" w:space="0" w:color="auto"/>
      </w:divBdr>
    </w:div>
    <w:div w:id="571739001">
      <w:bodyDiv w:val="1"/>
      <w:marLeft w:val="0"/>
      <w:marRight w:val="0"/>
      <w:marTop w:val="0"/>
      <w:marBottom w:val="0"/>
      <w:divBdr>
        <w:top w:val="none" w:sz="0" w:space="0" w:color="auto"/>
        <w:left w:val="none" w:sz="0" w:space="0" w:color="auto"/>
        <w:bottom w:val="none" w:sz="0" w:space="0" w:color="auto"/>
        <w:right w:val="none" w:sz="0" w:space="0" w:color="auto"/>
      </w:divBdr>
    </w:div>
    <w:div w:id="649216845">
      <w:bodyDiv w:val="1"/>
      <w:marLeft w:val="0"/>
      <w:marRight w:val="0"/>
      <w:marTop w:val="0"/>
      <w:marBottom w:val="0"/>
      <w:divBdr>
        <w:top w:val="none" w:sz="0" w:space="0" w:color="auto"/>
        <w:left w:val="none" w:sz="0" w:space="0" w:color="auto"/>
        <w:bottom w:val="none" w:sz="0" w:space="0" w:color="auto"/>
        <w:right w:val="none" w:sz="0" w:space="0" w:color="auto"/>
      </w:divBdr>
    </w:div>
    <w:div w:id="864951689">
      <w:bodyDiv w:val="1"/>
      <w:marLeft w:val="0"/>
      <w:marRight w:val="0"/>
      <w:marTop w:val="0"/>
      <w:marBottom w:val="0"/>
      <w:divBdr>
        <w:top w:val="none" w:sz="0" w:space="0" w:color="auto"/>
        <w:left w:val="none" w:sz="0" w:space="0" w:color="auto"/>
        <w:bottom w:val="none" w:sz="0" w:space="0" w:color="auto"/>
        <w:right w:val="none" w:sz="0" w:space="0" w:color="auto"/>
      </w:divBdr>
    </w:div>
    <w:div w:id="900218652">
      <w:bodyDiv w:val="1"/>
      <w:marLeft w:val="0"/>
      <w:marRight w:val="0"/>
      <w:marTop w:val="0"/>
      <w:marBottom w:val="0"/>
      <w:divBdr>
        <w:top w:val="none" w:sz="0" w:space="0" w:color="auto"/>
        <w:left w:val="none" w:sz="0" w:space="0" w:color="auto"/>
        <w:bottom w:val="none" w:sz="0" w:space="0" w:color="auto"/>
        <w:right w:val="none" w:sz="0" w:space="0" w:color="auto"/>
      </w:divBdr>
    </w:div>
    <w:div w:id="943423109">
      <w:bodyDiv w:val="1"/>
      <w:marLeft w:val="0"/>
      <w:marRight w:val="0"/>
      <w:marTop w:val="0"/>
      <w:marBottom w:val="0"/>
      <w:divBdr>
        <w:top w:val="none" w:sz="0" w:space="0" w:color="auto"/>
        <w:left w:val="none" w:sz="0" w:space="0" w:color="auto"/>
        <w:bottom w:val="none" w:sz="0" w:space="0" w:color="auto"/>
        <w:right w:val="none" w:sz="0" w:space="0" w:color="auto"/>
      </w:divBdr>
    </w:div>
    <w:div w:id="1072508687">
      <w:bodyDiv w:val="1"/>
      <w:marLeft w:val="0"/>
      <w:marRight w:val="0"/>
      <w:marTop w:val="0"/>
      <w:marBottom w:val="0"/>
      <w:divBdr>
        <w:top w:val="none" w:sz="0" w:space="0" w:color="auto"/>
        <w:left w:val="none" w:sz="0" w:space="0" w:color="auto"/>
        <w:bottom w:val="none" w:sz="0" w:space="0" w:color="auto"/>
        <w:right w:val="none" w:sz="0" w:space="0" w:color="auto"/>
      </w:divBdr>
    </w:div>
    <w:div w:id="1087506105">
      <w:bodyDiv w:val="1"/>
      <w:marLeft w:val="0"/>
      <w:marRight w:val="0"/>
      <w:marTop w:val="0"/>
      <w:marBottom w:val="0"/>
      <w:divBdr>
        <w:top w:val="none" w:sz="0" w:space="0" w:color="auto"/>
        <w:left w:val="none" w:sz="0" w:space="0" w:color="auto"/>
        <w:bottom w:val="none" w:sz="0" w:space="0" w:color="auto"/>
        <w:right w:val="none" w:sz="0" w:space="0" w:color="auto"/>
      </w:divBdr>
    </w:div>
    <w:div w:id="1299725299">
      <w:bodyDiv w:val="1"/>
      <w:marLeft w:val="0"/>
      <w:marRight w:val="0"/>
      <w:marTop w:val="0"/>
      <w:marBottom w:val="0"/>
      <w:divBdr>
        <w:top w:val="none" w:sz="0" w:space="0" w:color="auto"/>
        <w:left w:val="none" w:sz="0" w:space="0" w:color="auto"/>
        <w:bottom w:val="none" w:sz="0" w:space="0" w:color="auto"/>
        <w:right w:val="none" w:sz="0" w:space="0" w:color="auto"/>
      </w:divBdr>
    </w:div>
    <w:div w:id="1313756563">
      <w:bodyDiv w:val="1"/>
      <w:marLeft w:val="0"/>
      <w:marRight w:val="0"/>
      <w:marTop w:val="0"/>
      <w:marBottom w:val="0"/>
      <w:divBdr>
        <w:top w:val="none" w:sz="0" w:space="0" w:color="auto"/>
        <w:left w:val="none" w:sz="0" w:space="0" w:color="auto"/>
        <w:bottom w:val="none" w:sz="0" w:space="0" w:color="auto"/>
        <w:right w:val="none" w:sz="0" w:space="0" w:color="auto"/>
      </w:divBdr>
    </w:div>
    <w:div w:id="1319768452">
      <w:bodyDiv w:val="1"/>
      <w:marLeft w:val="0"/>
      <w:marRight w:val="0"/>
      <w:marTop w:val="0"/>
      <w:marBottom w:val="0"/>
      <w:divBdr>
        <w:top w:val="none" w:sz="0" w:space="0" w:color="auto"/>
        <w:left w:val="none" w:sz="0" w:space="0" w:color="auto"/>
        <w:bottom w:val="none" w:sz="0" w:space="0" w:color="auto"/>
        <w:right w:val="none" w:sz="0" w:space="0" w:color="auto"/>
      </w:divBdr>
    </w:div>
    <w:div w:id="1323893917">
      <w:bodyDiv w:val="1"/>
      <w:marLeft w:val="0"/>
      <w:marRight w:val="0"/>
      <w:marTop w:val="0"/>
      <w:marBottom w:val="0"/>
      <w:divBdr>
        <w:top w:val="none" w:sz="0" w:space="0" w:color="auto"/>
        <w:left w:val="none" w:sz="0" w:space="0" w:color="auto"/>
        <w:bottom w:val="none" w:sz="0" w:space="0" w:color="auto"/>
        <w:right w:val="none" w:sz="0" w:space="0" w:color="auto"/>
      </w:divBdr>
    </w:div>
    <w:div w:id="1431196795">
      <w:bodyDiv w:val="1"/>
      <w:marLeft w:val="0"/>
      <w:marRight w:val="0"/>
      <w:marTop w:val="0"/>
      <w:marBottom w:val="0"/>
      <w:divBdr>
        <w:top w:val="none" w:sz="0" w:space="0" w:color="auto"/>
        <w:left w:val="none" w:sz="0" w:space="0" w:color="auto"/>
        <w:bottom w:val="none" w:sz="0" w:space="0" w:color="auto"/>
        <w:right w:val="none" w:sz="0" w:space="0" w:color="auto"/>
      </w:divBdr>
    </w:div>
    <w:div w:id="1546141726">
      <w:bodyDiv w:val="1"/>
      <w:marLeft w:val="0"/>
      <w:marRight w:val="0"/>
      <w:marTop w:val="0"/>
      <w:marBottom w:val="0"/>
      <w:divBdr>
        <w:top w:val="none" w:sz="0" w:space="0" w:color="auto"/>
        <w:left w:val="none" w:sz="0" w:space="0" w:color="auto"/>
        <w:bottom w:val="none" w:sz="0" w:space="0" w:color="auto"/>
        <w:right w:val="none" w:sz="0" w:space="0" w:color="auto"/>
      </w:divBdr>
    </w:div>
    <w:div w:id="1613783471">
      <w:bodyDiv w:val="1"/>
      <w:marLeft w:val="0"/>
      <w:marRight w:val="0"/>
      <w:marTop w:val="0"/>
      <w:marBottom w:val="0"/>
      <w:divBdr>
        <w:top w:val="none" w:sz="0" w:space="0" w:color="auto"/>
        <w:left w:val="none" w:sz="0" w:space="0" w:color="auto"/>
        <w:bottom w:val="none" w:sz="0" w:space="0" w:color="auto"/>
        <w:right w:val="none" w:sz="0" w:space="0" w:color="auto"/>
      </w:divBdr>
    </w:div>
    <w:div w:id="1627855137">
      <w:bodyDiv w:val="1"/>
      <w:marLeft w:val="0"/>
      <w:marRight w:val="0"/>
      <w:marTop w:val="0"/>
      <w:marBottom w:val="0"/>
      <w:divBdr>
        <w:top w:val="none" w:sz="0" w:space="0" w:color="auto"/>
        <w:left w:val="none" w:sz="0" w:space="0" w:color="auto"/>
        <w:bottom w:val="none" w:sz="0" w:space="0" w:color="auto"/>
        <w:right w:val="none" w:sz="0" w:space="0" w:color="auto"/>
      </w:divBdr>
    </w:div>
    <w:div w:id="1728794829">
      <w:bodyDiv w:val="1"/>
      <w:marLeft w:val="0"/>
      <w:marRight w:val="0"/>
      <w:marTop w:val="0"/>
      <w:marBottom w:val="0"/>
      <w:divBdr>
        <w:top w:val="none" w:sz="0" w:space="0" w:color="auto"/>
        <w:left w:val="none" w:sz="0" w:space="0" w:color="auto"/>
        <w:bottom w:val="none" w:sz="0" w:space="0" w:color="auto"/>
        <w:right w:val="none" w:sz="0" w:space="0" w:color="auto"/>
      </w:divBdr>
    </w:div>
    <w:div w:id="1920559126">
      <w:bodyDiv w:val="1"/>
      <w:marLeft w:val="0"/>
      <w:marRight w:val="0"/>
      <w:marTop w:val="0"/>
      <w:marBottom w:val="0"/>
      <w:divBdr>
        <w:top w:val="none" w:sz="0" w:space="0" w:color="auto"/>
        <w:left w:val="none" w:sz="0" w:space="0" w:color="auto"/>
        <w:bottom w:val="none" w:sz="0" w:space="0" w:color="auto"/>
        <w:right w:val="none" w:sz="0" w:space="0" w:color="auto"/>
      </w:divBdr>
    </w:div>
    <w:div w:id="2025356676">
      <w:bodyDiv w:val="1"/>
      <w:marLeft w:val="0"/>
      <w:marRight w:val="0"/>
      <w:marTop w:val="0"/>
      <w:marBottom w:val="0"/>
      <w:divBdr>
        <w:top w:val="none" w:sz="0" w:space="0" w:color="auto"/>
        <w:left w:val="none" w:sz="0" w:space="0" w:color="auto"/>
        <w:bottom w:val="none" w:sz="0" w:space="0" w:color="auto"/>
        <w:right w:val="none" w:sz="0" w:space="0" w:color="auto"/>
      </w:divBdr>
      <w:divsChild>
        <w:div w:id="146825777">
          <w:marLeft w:val="1440"/>
          <w:marRight w:val="0"/>
          <w:marTop w:val="115"/>
          <w:marBottom w:val="0"/>
          <w:divBdr>
            <w:top w:val="none" w:sz="0" w:space="0" w:color="auto"/>
            <w:left w:val="none" w:sz="0" w:space="0" w:color="auto"/>
            <w:bottom w:val="none" w:sz="0" w:space="0" w:color="auto"/>
            <w:right w:val="none" w:sz="0" w:space="0" w:color="auto"/>
          </w:divBdr>
        </w:div>
        <w:div w:id="161970404">
          <w:marLeft w:val="1440"/>
          <w:marRight w:val="0"/>
          <w:marTop w:val="115"/>
          <w:marBottom w:val="0"/>
          <w:divBdr>
            <w:top w:val="none" w:sz="0" w:space="0" w:color="auto"/>
            <w:left w:val="none" w:sz="0" w:space="0" w:color="auto"/>
            <w:bottom w:val="none" w:sz="0" w:space="0" w:color="auto"/>
            <w:right w:val="none" w:sz="0" w:space="0" w:color="auto"/>
          </w:divBdr>
        </w:div>
        <w:div w:id="719206462">
          <w:marLeft w:val="720"/>
          <w:marRight w:val="0"/>
          <w:marTop w:val="130"/>
          <w:marBottom w:val="0"/>
          <w:divBdr>
            <w:top w:val="none" w:sz="0" w:space="0" w:color="auto"/>
            <w:left w:val="none" w:sz="0" w:space="0" w:color="auto"/>
            <w:bottom w:val="none" w:sz="0" w:space="0" w:color="auto"/>
            <w:right w:val="none" w:sz="0" w:space="0" w:color="auto"/>
          </w:divBdr>
        </w:div>
        <w:div w:id="789203889">
          <w:marLeft w:val="720"/>
          <w:marRight w:val="0"/>
          <w:marTop w:val="130"/>
          <w:marBottom w:val="0"/>
          <w:divBdr>
            <w:top w:val="none" w:sz="0" w:space="0" w:color="auto"/>
            <w:left w:val="none" w:sz="0" w:space="0" w:color="auto"/>
            <w:bottom w:val="none" w:sz="0" w:space="0" w:color="auto"/>
            <w:right w:val="none" w:sz="0" w:space="0" w:color="auto"/>
          </w:divBdr>
        </w:div>
        <w:div w:id="1753890671">
          <w:marLeft w:val="1440"/>
          <w:marRight w:val="0"/>
          <w:marTop w:val="115"/>
          <w:marBottom w:val="0"/>
          <w:divBdr>
            <w:top w:val="none" w:sz="0" w:space="0" w:color="auto"/>
            <w:left w:val="none" w:sz="0" w:space="0" w:color="auto"/>
            <w:bottom w:val="none" w:sz="0" w:space="0" w:color="auto"/>
            <w:right w:val="none" w:sz="0" w:space="0" w:color="auto"/>
          </w:divBdr>
        </w:div>
      </w:divsChild>
    </w:div>
    <w:div w:id="203411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acpac.gov/wp-content/uploads/2021/01/Medicaid-Services-for-People-with-Intellectual-or-Developmental-Disabilities-%E2%80%93-Evolution-of-Addressing-Service-Needs-and-Preferences.pdf" TargetMode="External"/><Relationship Id="rId18" Type="http://schemas.openxmlformats.org/officeDocument/2006/relationships/hyperlink" Target="https://www.nysenate.gov/legislation/bills/2025/S8672" TargetMode="External"/><Relationship Id="rId3" Type="http://schemas.openxmlformats.org/officeDocument/2006/relationships/styles" Target="styles.xml"/><Relationship Id="rId21" Type="http://schemas.openxmlformats.org/officeDocument/2006/relationships/hyperlink" Target="https://www.congress.gov/bill/119th-congress/house-bill/6137" TargetMode="External"/><Relationship Id="rId7" Type="http://schemas.openxmlformats.org/officeDocument/2006/relationships/endnotes" Target="endnotes.xml"/><Relationship Id="rId12" Type="http://schemas.openxmlformats.org/officeDocument/2006/relationships/hyperlink" Target="https://www.kff.org/medicaid/press-release/as-medicaid-unwinding-concludes-in-most-states-kff-finds-25-million-lost-medicaid-coverage-but-enrollment-is-10-million-higher-than-pre-pandemic-levels/" TargetMode="External"/><Relationship Id="rId17" Type="http://schemas.openxmlformats.org/officeDocument/2006/relationships/hyperlink" Target="https://www.congress.gov/bill/119th-congress/senate-bill/2076/related-bills" TargetMode="Externa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https://www.congress.gov/bill/119th-congress/senate-bill/73" TargetMode="External"/><Relationship Id="rId20" Type="http://schemas.openxmlformats.org/officeDocument/2006/relationships/hyperlink" Target="http://www.nysenate.gov/legislation/bills/2025/S8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d.nationalcoreindicators.org/wp-content/uploads/2024/11/2023-NCI-IDD-SoTW_241126_FIN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gress.gov/bill/119th-congress/house-bill/2540/related-bills" TargetMode="External"/><Relationship Id="rId23" Type="http://schemas.openxmlformats.org/officeDocument/2006/relationships/footer" Target="footer1.xml"/><Relationship Id="rId10" Type="http://schemas.openxmlformats.org/officeDocument/2006/relationships/hyperlink" Target="https://www.kff.org/medicaid/issue-brief/a-look-at-waiting-lists-for-medicaid-home-and-community-based-services-from-2016-to-2024/" TargetMode="External"/><Relationship Id="rId19" Type="http://schemas.openxmlformats.org/officeDocument/2006/relationships/hyperlink" Target="https://www.nysenate.gov/legislation/bills/2025/S867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ongress.gov/119/plaws/publ21/PLAW-119publ21.pdf" TargetMode="External"/><Relationship Id="rId22" Type="http://schemas.openxmlformats.org/officeDocument/2006/relationships/hyperlink" Target="https://www.ed.gov/media/document/ocr-report-president-and-secretary-of-education-2024-10901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tedforalice.org/introducing-ALICE/new-york" TargetMode="External"/><Relationship Id="rId7" Type="http://schemas.openxmlformats.org/officeDocument/2006/relationships/hyperlink" Target="https://live-penn-impact.pantheon.io/wp-content/uploads/2016/2015/06/Why-Invest-High-Return-on-Investment.pdf" TargetMode="External"/><Relationship Id="rId2" Type="http://schemas.openxmlformats.org/officeDocument/2006/relationships/hyperlink" Target="https://www.osc.ny.gov/files/reports/pdf/critical-role-of-nonprofits-in-new-york.pdf?utm_medium=email&amp;utm_source=govDelivery" TargetMode="External"/><Relationship Id="rId1" Type="http://schemas.openxmlformats.org/officeDocument/2006/relationships/hyperlink" Target="https://fitzpatrick.house.gov/_cache/files/3/2/32c5a017-98e7-48eb-a79d-8ec8688e8d15/91BA32FEB1E840DC3F1EEFDFEF7783376EC0AB41124D959ACA7C9DB8A71EB4D4.119th-summary-ssisavingspenaltyeliminationact-summary-20250401.pdf" TargetMode="External"/><Relationship Id="rId6" Type="http://schemas.openxmlformats.org/officeDocument/2006/relationships/hyperlink" Target="https://www2.ed.gov/policy/speced/leg/arp/index.html" TargetMode="External"/><Relationship Id="rId5" Type="http://schemas.openxmlformats.org/officeDocument/2006/relationships/hyperlink" Target="https://www.osc.ny.gov/files/reports/pdf/critical-role-of-nonprofits-in-new-york.pdf?utm_medium=email&amp;utm_source=govDelivery" TargetMode="External"/><Relationship Id="rId4" Type="http://schemas.openxmlformats.org/officeDocument/2006/relationships/hyperlink" Target="https://ddawny.org/wp-content/uploads/2024/12/NYDA_DirectReportProfessional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0540-2D99-4BFB-80E8-E812BCCB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Aydinian</dc:creator>
  <cp:keywords/>
  <dc:description/>
  <cp:lastModifiedBy>Casey Croucher</cp:lastModifiedBy>
  <cp:revision>3</cp:revision>
  <cp:lastPrinted>2026-01-16T18:24:00Z</cp:lastPrinted>
  <dcterms:created xsi:type="dcterms:W3CDTF">2026-04-02T16:38:00Z</dcterms:created>
  <dcterms:modified xsi:type="dcterms:W3CDTF">2026-04-02T16:39:00Z</dcterms:modified>
</cp:coreProperties>
</file>